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60393" w14:textId="77777777" w:rsidR="009814D4" w:rsidRDefault="004C0AF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23BE3875" wp14:editId="538896E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A11F0D0" wp14:editId="5D502DA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B93E6DB" w14:textId="77777777" w:rsidR="009814D4" w:rsidRDefault="004C0AF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40C5232" w14:textId="77777777" w:rsidR="009814D4" w:rsidRDefault="004C0AF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7BA4513" w14:textId="77777777" w:rsidR="009814D4" w:rsidRDefault="004C0AF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FF89595" w14:textId="77777777" w:rsidR="009814D4" w:rsidRDefault="009814D4">
      <w:pPr>
        <w:spacing w:after="120" w:line="240" w:lineRule="auto"/>
        <w:rPr>
          <w:rFonts w:ascii="Times New Roman" w:hAnsi="Times New Roman"/>
          <w:b/>
          <w:sz w:val="28"/>
          <w:szCs w:val="28"/>
          <w:lang w:val="en-US"/>
        </w:rPr>
      </w:pPr>
    </w:p>
    <w:p w14:paraId="2C7F1AD0" w14:textId="77777777" w:rsidR="00C57881" w:rsidRPr="00C57881" w:rsidRDefault="00C57881" w:rsidP="00C57881">
      <w:pPr>
        <w:spacing w:line="0" w:lineRule="atLeast"/>
        <w:ind w:right="40"/>
        <w:jc w:val="center"/>
        <w:rPr>
          <w:rFonts w:ascii="Times New Roman" w:hAnsi="Times New Roman" w:cs="Times New Roman"/>
          <w:b/>
          <w:bCs/>
          <w:iCs/>
          <w:sz w:val="24"/>
          <w:szCs w:val="24"/>
          <w:lang w:val="en-US"/>
        </w:rPr>
      </w:pPr>
      <w:r w:rsidRPr="00C57881">
        <w:rPr>
          <w:rFonts w:ascii="Times New Roman" w:hAnsi="Times New Roman" w:cs="Times New Roman"/>
          <w:b/>
          <w:bCs/>
          <w:sz w:val="24"/>
          <w:szCs w:val="24"/>
          <w:lang w:val="en-US"/>
        </w:rPr>
        <w:t>Efektivitas</w:t>
      </w:r>
      <w:r w:rsidRPr="00C57881">
        <w:rPr>
          <w:rFonts w:ascii="Times New Roman" w:hAnsi="Times New Roman" w:cs="Times New Roman"/>
          <w:b/>
          <w:bCs/>
          <w:sz w:val="24"/>
          <w:szCs w:val="24"/>
        </w:rPr>
        <w:t xml:space="preserve"> Media Animasi </w:t>
      </w:r>
      <w:r w:rsidRPr="00C57881">
        <w:rPr>
          <w:rFonts w:ascii="Times New Roman" w:hAnsi="Times New Roman" w:cs="Times New Roman"/>
          <w:b/>
          <w:bCs/>
          <w:sz w:val="24"/>
          <w:szCs w:val="24"/>
          <w:lang w:val="en-US"/>
        </w:rPr>
        <w:t xml:space="preserve">pada </w:t>
      </w:r>
      <w:r w:rsidRPr="00C57881">
        <w:rPr>
          <w:rFonts w:ascii="Times New Roman" w:hAnsi="Times New Roman" w:cs="Times New Roman"/>
          <w:b/>
          <w:bCs/>
          <w:sz w:val="24"/>
          <w:szCs w:val="24"/>
        </w:rPr>
        <w:t xml:space="preserve">Keterampilan Membaca </w:t>
      </w:r>
      <w:r w:rsidRPr="00C57881">
        <w:rPr>
          <w:rFonts w:ascii="Times New Roman" w:hAnsi="Times New Roman" w:cs="Times New Roman"/>
          <w:b/>
          <w:bCs/>
          <w:sz w:val="24"/>
          <w:szCs w:val="24"/>
          <w:lang w:val="en-US"/>
        </w:rPr>
        <w:t xml:space="preserve">Permulaan </w:t>
      </w:r>
      <w:r w:rsidRPr="00C57881">
        <w:rPr>
          <w:rFonts w:ascii="Times New Roman" w:hAnsi="Times New Roman" w:cs="Times New Roman"/>
          <w:b/>
          <w:bCs/>
          <w:sz w:val="24"/>
          <w:szCs w:val="24"/>
        </w:rPr>
        <w:t xml:space="preserve">Siswa </w:t>
      </w:r>
      <w:r w:rsidRPr="00C57881">
        <w:rPr>
          <w:rFonts w:ascii="Times New Roman" w:hAnsi="Times New Roman" w:cs="Times New Roman"/>
          <w:b/>
          <w:bCs/>
          <w:sz w:val="24"/>
          <w:szCs w:val="24"/>
          <w:lang w:val="en-US"/>
        </w:rPr>
        <w:t>di SDN 035 Tarakan</w:t>
      </w:r>
    </w:p>
    <w:p w14:paraId="44E75384" w14:textId="49F1C98A" w:rsidR="009814D4" w:rsidRPr="00606964" w:rsidRDefault="004C0AF4">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rPr>
        <w:t xml:space="preserve"> </w:t>
      </w:r>
      <w:r w:rsidR="00C57881">
        <w:rPr>
          <w:rFonts w:ascii="Times New Roman" w:hAnsi="Times New Roman" w:cs="Times New Roman"/>
          <w:b/>
          <w:bCs/>
          <w:color w:val="000000"/>
          <w:sz w:val="24"/>
          <w:szCs w:val="24"/>
          <w:lang w:val="en-US"/>
        </w:rPr>
        <w:t>Mety Toding Bua</w:t>
      </w:r>
      <w:r>
        <w:rPr>
          <w:rFonts w:ascii="Times New Roman" w:hAnsi="Times New Roman" w:cs="Times New Roman"/>
          <w:b/>
          <w:bCs/>
          <w:color w:val="000000"/>
          <w:sz w:val="24"/>
          <w:szCs w:val="24"/>
        </w:rPr>
        <w:t xml:space="preserve"> </w:t>
      </w:r>
      <w:r w:rsidR="00C57881">
        <w:rPr>
          <w:rFonts w:ascii="Times New Roman" w:hAnsi="Times New Roman" w:cs="Times New Roman"/>
          <w:b/>
          <w:bCs/>
          <w:color w:val="000000"/>
          <w:sz w:val="24"/>
          <w:szCs w:val="24"/>
          <w:vertAlign w:val="superscript"/>
          <w:lang w:val="en-US"/>
        </w:rPr>
        <w:t>1</w:t>
      </w:r>
      <w:r>
        <w:rPr>
          <w:rFonts w:ascii="Times New Roman" w:hAnsi="Times New Roman" w:cs="Times New Roman"/>
          <w:color w:val="000000"/>
          <w:sz w:val="24"/>
          <w:szCs w:val="24"/>
        </w:rPr>
        <w:t xml:space="preserve"> </w:t>
      </w:r>
    </w:p>
    <w:p w14:paraId="19F026A8" w14:textId="79263DF8" w:rsidR="009814D4" w:rsidRDefault="00C57881">
      <w:pPr>
        <w:pStyle w:val="Afiliasi"/>
        <w:rPr>
          <w:sz w:val="22"/>
          <w:szCs w:val="24"/>
          <w:lang w:val="en-US"/>
        </w:rPr>
      </w:pPr>
      <w:r>
        <w:rPr>
          <w:sz w:val="22"/>
          <w:szCs w:val="24"/>
          <w:lang w:val="en-US"/>
        </w:rPr>
        <w:t>Pendidikan Guru Sekolah Dasar, Universitas Borneo Tarakan</w:t>
      </w:r>
      <w:r w:rsidR="004C0AF4">
        <w:rPr>
          <w:sz w:val="22"/>
          <w:szCs w:val="24"/>
        </w:rPr>
        <w:t xml:space="preserve"> </w:t>
      </w:r>
    </w:p>
    <w:p w14:paraId="2D07C570" w14:textId="1D6A6741" w:rsidR="009814D4" w:rsidRDefault="00C57881">
      <w:pPr>
        <w:pStyle w:val="Afiliasi"/>
        <w:rPr>
          <w:sz w:val="22"/>
          <w:szCs w:val="24"/>
        </w:rPr>
      </w:pPr>
      <w:r>
        <w:rPr>
          <w:sz w:val="22"/>
          <w:szCs w:val="24"/>
          <w:lang w:val="en-US"/>
        </w:rPr>
        <w:t>e-mail: mety.toding02@gmail.com</w:t>
      </w:r>
      <w:r w:rsidR="004C0AF4">
        <w:rPr>
          <w:sz w:val="22"/>
          <w:szCs w:val="24"/>
        </w:rPr>
        <w:t xml:space="preserve"> </w:t>
      </w:r>
    </w:p>
    <w:p w14:paraId="1E2E1B54" w14:textId="77777777" w:rsidR="009814D4" w:rsidRDefault="009814D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9DB1D7C" w14:textId="77777777" w:rsidR="009814D4" w:rsidRDefault="009814D4">
      <w:pPr>
        <w:autoSpaceDE w:val="0"/>
        <w:autoSpaceDN w:val="0"/>
        <w:adjustRightInd w:val="0"/>
        <w:spacing w:after="0" w:line="240" w:lineRule="auto"/>
        <w:jc w:val="center"/>
        <w:rPr>
          <w:szCs w:val="24"/>
          <w:lang w:val="en-US"/>
        </w:rPr>
      </w:pPr>
    </w:p>
    <w:p w14:paraId="16071230" w14:textId="4A75C348" w:rsidR="009814D4" w:rsidRDefault="004C0AF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D6E999F" w14:textId="43836994" w:rsidR="00C57881" w:rsidRPr="00C57881" w:rsidRDefault="00C57881" w:rsidP="00C57881">
      <w:pPr>
        <w:spacing w:line="239" w:lineRule="auto"/>
        <w:ind w:right="-35"/>
        <w:jc w:val="both"/>
        <w:rPr>
          <w:rFonts w:ascii="Times New Roman" w:hAnsi="Times New Roman" w:cs="Times New Roman"/>
          <w:lang w:val="en-US"/>
        </w:rPr>
      </w:pPr>
      <w:r w:rsidRPr="00C57881">
        <w:rPr>
          <w:rFonts w:ascii="Times New Roman" w:hAnsi="Times New Roman" w:cs="Times New Roman"/>
          <w:lang w:val="en-US"/>
        </w:rPr>
        <w:t xml:space="preserve">Media Animasi merupakan salah satu alternatif media yang dapat digunakan dalam proses pembelajaran. Dengan media animasi diharapkan dapat membantu siswa dalam proses pembelajaran. Tujuan dalam penelitian ini adalah untuk mendeskripsikan efektivitas </w:t>
      </w:r>
      <w:r w:rsidRPr="00C57881">
        <w:rPr>
          <w:rFonts w:ascii="Times New Roman" w:hAnsi="Times New Roman" w:cs="Times New Roman"/>
        </w:rPr>
        <w:t xml:space="preserve">media animasi </w:t>
      </w:r>
      <w:r w:rsidRPr="00C57881">
        <w:rPr>
          <w:rFonts w:ascii="Times New Roman" w:hAnsi="Times New Roman" w:cs="Times New Roman"/>
          <w:lang w:val="en-US"/>
        </w:rPr>
        <w:t xml:space="preserve">pada </w:t>
      </w:r>
      <w:r w:rsidRPr="00C57881">
        <w:rPr>
          <w:rFonts w:ascii="Times New Roman" w:hAnsi="Times New Roman" w:cs="Times New Roman"/>
        </w:rPr>
        <w:t>keterampilan membaca</w:t>
      </w:r>
      <w:r w:rsidRPr="00C57881">
        <w:rPr>
          <w:rFonts w:ascii="Times New Roman" w:hAnsi="Times New Roman" w:cs="Times New Roman"/>
          <w:lang w:val="en-US"/>
        </w:rPr>
        <w:t xml:space="preserve"> permulaan </w:t>
      </w:r>
      <w:r w:rsidRPr="00C57881">
        <w:rPr>
          <w:rFonts w:ascii="Times New Roman" w:hAnsi="Times New Roman" w:cs="Times New Roman"/>
        </w:rPr>
        <w:t>siswa</w:t>
      </w:r>
      <w:r w:rsidRPr="00C57881">
        <w:rPr>
          <w:rFonts w:ascii="Times New Roman" w:hAnsi="Times New Roman" w:cs="Times New Roman"/>
          <w:lang w:val="en-US"/>
        </w:rPr>
        <w:t xml:space="preserve"> di SDN 035 Tarakan. Penelitian ini menggunakan jenis penelitian kualitatif dengan metode deskriptif. Subjek dalam penelitian ini adalah siswa kelas 2 SDN 035 Tarakan. Hasil dalam penelitian ini menunjukkan data</w:t>
      </w:r>
      <w:r w:rsidRPr="00C57881">
        <w:rPr>
          <w:rFonts w:ascii="Times New Roman" w:hAnsi="Times New Roman" w:cs="Times New Roman"/>
          <w:lang w:val="fr-FR"/>
        </w:rPr>
        <w:t xml:space="preserve"> siswa kelas II A SD 035 Tarakan, terhadap pemahaman mengenai membaca permulaan di kelas awal, menunjukkan nilai rata-rata yaitu 99,1</w:t>
      </w:r>
      <w:r w:rsidRPr="00C57881">
        <w:rPr>
          <w:rFonts w:ascii="Times New Roman" w:hAnsi="Times New Roman" w:cs="Times New Roman"/>
        </w:rPr>
        <w:t xml:space="preserve"> dan </w:t>
      </w:r>
      <w:r w:rsidRPr="00C57881">
        <w:rPr>
          <w:rFonts w:ascii="Times New Roman" w:hAnsi="Times New Roman" w:cs="Times New Roman"/>
          <w:lang w:val="fr-FR"/>
        </w:rPr>
        <w:t>hasil analisis siswa kelas II B SD 035 Tarakan, terhadap pemahaman mengenai membaca permulaan di kelas awal, menunjukkan nilai rata-rata yaitu 97</w:t>
      </w:r>
      <w:r w:rsidRPr="00C57881">
        <w:rPr>
          <w:rFonts w:ascii="Times New Roman" w:hAnsi="Times New Roman" w:cs="Times New Roman"/>
        </w:rPr>
        <w:t>. Berdasarkan</w:t>
      </w:r>
      <w:r w:rsidRPr="00C57881">
        <w:rPr>
          <w:rFonts w:ascii="Times New Roman" w:hAnsi="Times New Roman" w:cs="Times New Roman"/>
          <w:lang w:val="en-US"/>
        </w:rPr>
        <w:t xml:space="preserve"> data yang ditemukan</w:t>
      </w:r>
      <w:r w:rsidRPr="00C57881">
        <w:rPr>
          <w:rFonts w:ascii="Times New Roman" w:hAnsi="Times New Roman" w:cs="Times New Roman"/>
          <w:lang w:val="fr-FR"/>
        </w:rPr>
        <w:t>,</w:t>
      </w:r>
      <w:r w:rsidRPr="00C57881">
        <w:rPr>
          <w:rFonts w:ascii="Times New Roman" w:hAnsi="Times New Roman" w:cs="Times New Roman"/>
        </w:rPr>
        <w:t xml:space="preserve"> media </w:t>
      </w:r>
      <w:r w:rsidRPr="00C57881">
        <w:rPr>
          <w:rFonts w:ascii="Times New Roman" w:hAnsi="Times New Roman" w:cs="Times New Roman"/>
          <w:lang w:val="en-US"/>
        </w:rPr>
        <w:t xml:space="preserve">animasi </w:t>
      </w:r>
      <w:r w:rsidRPr="00C57881">
        <w:rPr>
          <w:rFonts w:ascii="Times New Roman" w:hAnsi="Times New Roman" w:cs="Times New Roman"/>
        </w:rPr>
        <w:t>ini</w:t>
      </w:r>
      <w:r w:rsidRPr="00C57881">
        <w:rPr>
          <w:rFonts w:ascii="Times New Roman" w:hAnsi="Times New Roman" w:cs="Times New Roman"/>
          <w:lang w:val="en-US"/>
        </w:rPr>
        <w:t xml:space="preserve"> sangat</w:t>
      </w:r>
      <w:r w:rsidRPr="00C57881">
        <w:rPr>
          <w:rFonts w:ascii="Times New Roman" w:hAnsi="Times New Roman" w:cs="Times New Roman"/>
        </w:rPr>
        <w:t xml:space="preserve"> efektif dalam </w:t>
      </w:r>
      <w:r w:rsidRPr="00C57881">
        <w:rPr>
          <w:rFonts w:ascii="Times New Roman" w:hAnsi="Times New Roman" w:cs="Times New Roman"/>
          <w:lang w:val="en-US"/>
        </w:rPr>
        <w:t>pembelajaran khususnya pada</w:t>
      </w:r>
      <w:r w:rsidRPr="00C57881">
        <w:rPr>
          <w:rFonts w:ascii="Times New Roman" w:hAnsi="Times New Roman" w:cs="Times New Roman"/>
        </w:rPr>
        <w:t xml:space="preserve"> ket</w:t>
      </w:r>
      <w:r w:rsidRPr="00C57881">
        <w:rPr>
          <w:rFonts w:ascii="Times New Roman" w:hAnsi="Times New Roman" w:cs="Times New Roman"/>
          <w:lang w:val="en-US"/>
        </w:rPr>
        <w:t>e</w:t>
      </w:r>
      <w:r w:rsidRPr="00C57881">
        <w:rPr>
          <w:rFonts w:ascii="Times New Roman" w:hAnsi="Times New Roman" w:cs="Times New Roman"/>
        </w:rPr>
        <w:t>rampilan membaca</w:t>
      </w:r>
      <w:r w:rsidRPr="00C57881">
        <w:rPr>
          <w:rFonts w:ascii="Times New Roman" w:hAnsi="Times New Roman" w:cs="Times New Roman"/>
          <w:lang w:val="en-US"/>
        </w:rPr>
        <w:t xml:space="preserve"> permulaan</w:t>
      </w:r>
      <w:r w:rsidRPr="00C57881">
        <w:rPr>
          <w:rFonts w:ascii="Times New Roman" w:hAnsi="Times New Roman" w:cs="Times New Roman"/>
        </w:rPr>
        <w:t xml:space="preserve"> siswa sekolah dasar</w:t>
      </w:r>
      <w:r w:rsidRPr="00C57881">
        <w:rPr>
          <w:rFonts w:ascii="Times New Roman" w:hAnsi="Times New Roman" w:cs="Times New Roman"/>
          <w:lang w:val="en-US"/>
        </w:rPr>
        <w:t>. H</w:t>
      </w:r>
      <w:r w:rsidRPr="00C57881">
        <w:rPr>
          <w:rFonts w:ascii="Times New Roman" w:hAnsi="Times New Roman" w:cs="Times New Roman"/>
          <w:lang w:val="fr-FR"/>
        </w:rPr>
        <w:t xml:space="preserve">al ini </w:t>
      </w:r>
      <w:r w:rsidRPr="00C57881">
        <w:rPr>
          <w:rFonts w:ascii="Times New Roman" w:hAnsi="Times New Roman" w:cs="Times New Roman"/>
        </w:rPr>
        <w:t xml:space="preserve">di buktikan </w:t>
      </w:r>
      <w:r w:rsidRPr="00C57881">
        <w:rPr>
          <w:rFonts w:ascii="Times New Roman" w:hAnsi="Times New Roman" w:cs="Times New Roman"/>
          <w:lang w:val="en-US"/>
        </w:rPr>
        <w:t xml:space="preserve">bahwa media animasi </w:t>
      </w:r>
      <w:r w:rsidRPr="00C57881">
        <w:rPr>
          <w:rFonts w:ascii="Times New Roman" w:hAnsi="Times New Roman" w:cs="Times New Roman"/>
          <w:lang w:val="fr-FR"/>
        </w:rPr>
        <w:t>sangat membantu siswa dalam memahami materi pembelajaran yang diberikan melalui animasi pembelajaran, sehingga siswa tidak mengalami kesulitan dalam proses pembelajaran.</w:t>
      </w:r>
    </w:p>
    <w:p w14:paraId="2FB46235" w14:textId="19E2F3A2" w:rsidR="009814D4" w:rsidRDefault="004C0AF4">
      <w:pPr>
        <w:pStyle w:val="abstrak"/>
        <w:spacing w:after="120"/>
        <w:ind w:left="0" w:right="57"/>
        <w:rPr>
          <w:sz w:val="22"/>
          <w:szCs w:val="22"/>
          <w:lang w:val="id-ID"/>
        </w:rPr>
      </w:pPr>
      <w:r>
        <w:rPr>
          <w:b/>
          <w:sz w:val="22"/>
          <w:szCs w:val="22"/>
          <w:lang w:val="id-ID"/>
        </w:rPr>
        <w:t xml:space="preserve">Kata Kunci: </w:t>
      </w:r>
      <w:r w:rsidR="00C57881" w:rsidRPr="004A068B">
        <w:rPr>
          <w:rFonts w:eastAsia="Times New Roman"/>
          <w:sz w:val="24"/>
        </w:rPr>
        <w:t>Media Animasi, Keterampilan Membaca Permulaan</w:t>
      </w:r>
    </w:p>
    <w:p w14:paraId="36284E8A" w14:textId="77777777" w:rsidR="009814D4" w:rsidRDefault="009814D4">
      <w:pPr>
        <w:pStyle w:val="abstrak"/>
        <w:spacing w:after="120"/>
        <w:ind w:left="0" w:right="57"/>
        <w:rPr>
          <w:sz w:val="22"/>
          <w:szCs w:val="22"/>
          <w:lang w:val="id-ID"/>
        </w:rPr>
      </w:pPr>
    </w:p>
    <w:p w14:paraId="4359E251" w14:textId="77777777" w:rsidR="009814D4" w:rsidRPr="009C4E6F" w:rsidRDefault="004C0AF4">
      <w:pPr>
        <w:pStyle w:val="StyleAuthorBold"/>
        <w:spacing w:before="120" w:after="120"/>
        <w:jc w:val="left"/>
        <w:rPr>
          <w:lang w:val="id-ID"/>
        </w:rPr>
      </w:pPr>
      <w:r w:rsidRPr="009C4E6F">
        <w:rPr>
          <w:lang w:val="id-ID"/>
        </w:rPr>
        <w:t>Abstract</w:t>
      </w:r>
    </w:p>
    <w:p w14:paraId="0B707252" w14:textId="77777777" w:rsidR="00493C33" w:rsidRDefault="00493C33" w:rsidP="00493C33">
      <w:pPr>
        <w:jc w:val="both"/>
        <w:rPr>
          <w:rFonts w:ascii="Times" w:hAnsi="Times" w:cs="Tahoma"/>
          <w:lang w:val="en-ID"/>
        </w:rPr>
      </w:pPr>
      <w:r>
        <w:rPr>
          <w:rFonts w:ascii="Times" w:hAnsi="Times" w:cs="Tahoma"/>
        </w:rPr>
        <w:t>Animation media is one alternative media that can be used in any learning process. Through animation media, it is expected to help students in the learning process. This study aimed to describe the effectiveness of animation media towards the reading skills of primary school students at SDN 035 Tarakan. This research was carried out using qualitative research with descriptive approach. The subjects in this study were year-2 primary students at SDN 035 Tarakan. The results showed that early reading comprehension skills of the grade IIa students was scored at an average score of 99.1, while the average score for students in grade IIb was 97. Based on these findings, it is evident that the animation media was very effective in learning, especially in early reading skills. It is also proven that the animation media was very helpful for students in understanding the learning material provided through animation media, so that the students did not experience difficulties in the learning process.</w:t>
      </w:r>
    </w:p>
    <w:p w14:paraId="3BDE4539" w14:textId="7310B382" w:rsidR="009814D4" w:rsidRPr="009C4E6F" w:rsidRDefault="009C4E6F" w:rsidP="009C4E6F">
      <w:pPr>
        <w:spacing w:after="120" w:line="240" w:lineRule="auto"/>
        <w:ind w:right="57"/>
        <w:rPr>
          <w:rFonts w:ascii="Times New Roman" w:hAnsi="Times New Roman" w:cs="Times New Roman"/>
          <w:color w:val="000000"/>
          <w:spacing w:val="-1"/>
          <w:lang w:val="en" w:eastAsia="en-ID"/>
        </w:rPr>
      </w:pPr>
      <w:r w:rsidRPr="00F52430">
        <w:rPr>
          <w:rFonts w:ascii="Times New Roman" w:hAnsi="Times New Roman" w:cs="Times New Roman"/>
          <w:b/>
          <w:bCs/>
          <w:color w:val="000000"/>
          <w:spacing w:val="-1"/>
          <w:lang w:eastAsia="en-ID"/>
        </w:rPr>
        <w:t>Keywords: </w:t>
      </w:r>
      <w:r w:rsidRPr="00F52430">
        <w:rPr>
          <w:rFonts w:ascii="Times New Roman" w:hAnsi="Times New Roman" w:cs="Times New Roman"/>
          <w:color w:val="000000"/>
          <w:spacing w:val="-1"/>
          <w:lang w:val="en-US" w:eastAsia="en-ID"/>
        </w:rPr>
        <w:t>Animation Media, Early Reading Skills</w:t>
      </w:r>
    </w:p>
    <w:p w14:paraId="59128162" w14:textId="00ED02FA" w:rsidR="009814D4" w:rsidRDefault="00C5788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lang w:val="en-US"/>
        </w:rPr>
        <w:t xml:space="preserve">                        </w:t>
      </w:r>
      <w:r w:rsidR="004C0AF4">
        <w:rPr>
          <w:rFonts w:ascii="TimesNewRomanPSMT" w:hAnsi="TimesNewRomanPSMT"/>
          <w:color w:val="000000"/>
        </w:rPr>
        <w:t>Copyright (c) 202</w:t>
      </w:r>
      <w:r w:rsidR="004C0AF4">
        <w:rPr>
          <w:rFonts w:ascii="TimesNewRomanPSMT" w:hAnsi="TimesNewRomanPSMT"/>
          <w:color w:val="000000"/>
          <w:lang w:val="en-US"/>
        </w:rPr>
        <w:t xml:space="preserve">1 </w:t>
      </w:r>
      <w:r>
        <w:rPr>
          <w:rFonts w:ascii="TimesNewRomanPSMT" w:hAnsi="TimesNewRomanPSMT"/>
          <w:color w:val="000000"/>
          <w:lang w:val="en-US"/>
        </w:rPr>
        <w:t>Mety Toding Bua.</w:t>
      </w:r>
    </w:p>
    <w:p w14:paraId="35FA7919" w14:textId="77777777" w:rsidR="009814D4" w:rsidRDefault="004C0AF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67F56F69" wp14:editId="4DBFEB0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5048E85" w14:textId="77777777" w:rsidR="009814D4" w:rsidRDefault="004C0AF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ADC675E" w14:textId="244C326E" w:rsidR="009814D4" w:rsidRDefault="004C0AF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C57881">
        <w:rPr>
          <w:rFonts w:ascii="Times New Roman" w:hAnsi="Times New Roman" w:cs="Times New Roman"/>
          <w:color w:val="000000"/>
          <w:lang w:val="en-US"/>
        </w:rPr>
        <w:t>mety.toding02@gmail.com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476864B" w14:textId="3A017AD7" w:rsidR="009814D4" w:rsidRDefault="004C0AF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C57881">
        <w:rPr>
          <w:rFonts w:ascii="Times New Roman" w:hAnsi="Times New Roman" w:cs="Times New Roman"/>
          <w:lang w:val="en-US"/>
        </w:rPr>
        <w:t>085345349228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20AE2E9" w14:textId="77777777" w:rsidR="009814D4" w:rsidRDefault="009814D4">
      <w:pPr>
        <w:tabs>
          <w:tab w:val="left" w:pos="851"/>
          <w:tab w:val="left" w:pos="6237"/>
        </w:tabs>
        <w:autoSpaceDE w:val="0"/>
        <w:autoSpaceDN w:val="0"/>
        <w:adjustRightInd w:val="0"/>
        <w:spacing w:after="0" w:line="240" w:lineRule="auto"/>
        <w:rPr>
          <w:rFonts w:ascii="Times New Roman" w:hAnsi="Times New Roman" w:cs="Times New Roman"/>
        </w:rPr>
      </w:pPr>
    </w:p>
    <w:p w14:paraId="526976B3" w14:textId="01376E61" w:rsidR="009814D4" w:rsidRPr="009C4E6F" w:rsidRDefault="004C0AF4" w:rsidP="009C4E6F">
      <w:pPr>
        <w:tabs>
          <w:tab w:val="left" w:pos="6237"/>
        </w:tabs>
        <w:autoSpaceDE w:val="0"/>
        <w:autoSpaceDN w:val="0"/>
        <w:adjustRightInd w:val="0"/>
        <w:spacing w:after="0" w:line="240" w:lineRule="auto"/>
        <w:rPr>
          <w:rFonts w:ascii="Times New Roman" w:hAnsi="Times New Roman" w:cs="Times New Roman"/>
          <w:color w:val="000000"/>
          <w:lang w:val="en-US"/>
        </w:rPr>
        <w:sectPr w:rsidR="009814D4" w:rsidRPr="009C4E6F">
          <w:footerReference w:type="default" r:id="rId11"/>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32FB8CE4" w14:textId="77777777" w:rsidR="009814D4" w:rsidRDefault="009814D4">
      <w:pPr>
        <w:rPr>
          <w:lang w:val="en-US"/>
        </w:rPr>
        <w:sectPr w:rsidR="009814D4">
          <w:headerReference w:type="default" r:id="rId12"/>
          <w:type w:val="continuous"/>
          <w:pgSz w:w="11906" w:h="16838"/>
          <w:pgMar w:top="1440" w:right="1080" w:bottom="1440" w:left="1080" w:header="851" w:footer="709" w:gutter="0"/>
          <w:pgNumType w:start="1"/>
          <w:cols w:num="2" w:space="708"/>
          <w:docGrid w:linePitch="360"/>
        </w:sectPr>
      </w:pPr>
    </w:p>
    <w:p w14:paraId="7758D4D3" w14:textId="77777777" w:rsidR="009814D4" w:rsidRDefault="009814D4">
      <w:pPr>
        <w:tabs>
          <w:tab w:val="left" w:pos="6030"/>
        </w:tabs>
        <w:spacing w:after="0"/>
        <w:jc w:val="both"/>
        <w:rPr>
          <w:rFonts w:ascii="Times New Roman" w:hAnsi="Times New Roman" w:cs="Times New Roman"/>
          <w:color w:val="000000" w:themeColor="text1"/>
          <w:lang w:val="en-US"/>
        </w:rPr>
        <w:sectPr w:rsidR="009814D4">
          <w:headerReference w:type="default" r:id="rId13"/>
          <w:type w:val="continuous"/>
          <w:pgSz w:w="11906" w:h="16838"/>
          <w:pgMar w:top="1440" w:right="1080" w:bottom="1440" w:left="1080" w:header="851" w:footer="709" w:gutter="0"/>
          <w:pgNumType w:start="2"/>
          <w:cols w:num="2" w:space="708"/>
          <w:docGrid w:linePitch="360"/>
        </w:sectPr>
      </w:pPr>
    </w:p>
    <w:p w14:paraId="25E9A63A" w14:textId="77777777" w:rsidR="009814D4" w:rsidRDefault="009814D4">
      <w:pPr>
        <w:tabs>
          <w:tab w:val="left" w:pos="6030"/>
        </w:tabs>
        <w:spacing w:after="0"/>
        <w:jc w:val="both"/>
        <w:rPr>
          <w:rFonts w:ascii="Times New Roman" w:hAnsi="Times New Roman" w:cs="Times New Roman"/>
          <w:color w:val="000000" w:themeColor="text1"/>
          <w:lang w:val="en-US"/>
        </w:rPr>
        <w:sectPr w:rsidR="009814D4">
          <w:type w:val="continuous"/>
          <w:pgSz w:w="11906" w:h="16838"/>
          <w:pgMar w:top="1440" w:right="1080" w:bottom="1440" w:left="1080" w:header="851" w:footer="709" w:gutter="0"/>
          <w:pgNumType w:start="201"/>
          <w:cols w:space="708"/>
          <w:docGrid w:linePitch="360"/>
        </w:sectPr>
      </w:pPr>
    </w:p>
    <w:p w14:paraId="0F9AD76A" w14:textId="77777777" w:rsidR="009814D4" w:rsidRDefault="004C0AF4">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3FFE7ABB" w14:textId="77777777" w:rsidR="00C57881" w:rsidRPr="00AE7CEC" w:rsidRDefault="00C57881" w:rsidP="00C57881">
      <w:pPr>
        <w:spacing w:after="0"/>
        <w:ind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Tuntutan era global saat ini salah satunya ialah memperbanyak referensi, dan juga terkait dengan semakin meningkatnya hasil plagiasi hasil karya ilmiah di Indonesia, semakin memperburuk keadaan. Ini dapat disebabkan karena kurangnya minat masyarakat Indonesia dalam membaca. Membaca merupakan salah satu keterampilan yang harus dimiliki seseorang. Salah satu yang berperan dalam membiasakan anak dalam membaca adalah guru. </w:t>
      </w:r>
    </w:p>
    <w:p w14:paraId="20B73838" w14:textId="77777777" w:rsidR="00C57881" w:rsidRPr="00AE7CEC" w:rsidRDefault="00C57881" w:rsidP="00C57881">
      <w:pPr>
        <w:spacing w:after="0"/>
        <w:ind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Guru ialah sosok yang dapat digugu (dicontoh) dan ditiru. Guru memiliki pengaruh yang signifikan terhadap </w:t>
      </w:r>
      <w:r>
        <w:rPr>
          <w:rFonts w:ascii="Times New Roman" w:hAnsi="Times New Roman" w:cs="Times New Roman"/>
          <w:sz w:val="24"/>
          <w:szCs w:val="24"/>
        </w:rPr>
        <w:t>siswa</w:t>
      </w:r>
      <w:r w:rsidRPr="00AE7CEC">
        <w:rPr>
          <w:rFonts w:ascii="Times New Roman" w:hAnsi="Times New Roman" w:cs="Times New Roman"/>
          <w:sz w:val="24"/>
          <w:szCs w:val="24"/>
        </w:rPr>
        <w:t xml:space="preserve"> mereka. Strategi pembelajaran yang dipilih oleh para guru mempengaruhi hasil belajar </w:t>
      </w:r>
      <w:r>
        <w:rPr>
          <w:rFonts w:ascii="Times New Roman" w:hAnsi="Times New Roman" w:cs="Times New Roman"/>
          <w:sz w:val="24"/>
          <w:szCs w:val="24"/>
        </w:rPr>
        <w:t>siswa</w:t>
      </w:r>
      <w:r w:rsidRPr="00AE7CEC">
        <w:rPr>
          <w:rFonts w:ascii="Times New Roman" w:hAnsi="Times New Roman" w:cs="Times New Roman"/>
          <w:sz w:val="24"/>
          <w:szCs w:val="24"/>
        </w:rPr>
        <w:t>. Oleh karena itu, para guru harus selektif dalam pilihan yang mereka buat. Keterampilan guru dalam mengajar adalah hal pokok yang menjadi ujung dari pembelajaran terutama dalam hal membaca. Mengajak anak untuk suka membaca sejak dini sebenarnya bukanlah hal yang sulit. Anak akan melakukan dan meniru segala aktivitas yang sering dilakukan oleh orang-orang di lingkungan sekitarnya. Selain dari faktor lingkungan, anak juga akan tertarik melakukan aktivitas tersebut jika ada bagian dari aktivitas tersebut yang menarik, begitu pula dalam hal membaca. Membaca awal pada anak sering disebut sebagai membaca permulaan.</w:t>
      </w:r>
    </w:p>
    <w:p w14:paraId="2FF47F7B" w14:textId="77777777" w:rsidR="00C57881" w:rsidRPr="00AE7CEC" w:rsidRDefault="00C57881" w:rsidP="00C57881">
      <w:pPr>
        <w:spacing w:after="0"/>
        <w:ind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Salah satu dari teknik membaca permulaan adalah membaca nyaring. Teknik membaca nyaring dilakukan dengan melafalkan lambang-lambang menjadi bunyi yang bermakna, walaupun anak belum memahami arti dari satu kata/kalimat itu sendiri. Artinya, anak hanya dituntut untuk dapat melafalkan bunyi lambang tersebut. pada anak. Membuat kemampuan membaca nyaring anak lancar tak lepas dari peranan guru  dalam berkreatifitas mengembangkan media pembelajaran. </w:t>
      </w:r>
    </w:p>
    <w:p w14:paraId="6FD08EA9" w14:textId="6A8330CF" w:rsidR="00C57881" w:rsidRDefault="00C57881" w:rsidP="00C57881">
      <w:pPr>
        <w:pStyle w:val="ListParagraph"/>
        <w:spacing w:after="0"/>
        <w:ind w:left="0"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Media pembelajaran merupakan alat yang digunakan oleh guru dalam menyampaikan pesan dalam proses pembelajaran kepada </w:t>
      </w:r>
      <w:r>
        <w:rPr>
          <w:rFonts w:ascii="Times New Roman" w:hAnsi="Times New Roman" w:cs="Times New Roman"/>
          <w:sz w:val="24"/>
          <w:szCs w:val="24"/>
        </w:rPr>
        <w:t>siswa</w:t>
      </w:r>
      <w:r w:rsidRPr="00AE7CEC">
        <w:rPr>
          <w:rFonts w:ascii="Times New Roman" w:hAnsi="Times New Roman" w:cs="Times New Roman"/>
          <w:sz w:val="24"/>
          <w:szCs w:val="24"/>
        </w:rPr>
        <w:t xml:space="preserve">. Media pembelajaran yang baik bukanlah yang mahal, tetapi media yang efektif dalam menyampaikan pesan dalam sebuah pembelajaran kepada </w:t>
      </w:r>
      <w:r>
        <w:rPr>
          <w:rFonts w:ascii="Times New Roman" w:hAnsi="Times New Roman" w:cs="Times New Roman"/>
          <w:sz w:val="24"/>
          <w:szCs w:val="24"/>
        </w:rPr>
        <w:t>guru</w:t>
      </w:r>
      <w:r w:rsidRPr="00AE7CEC">
        <w:rPr>
          <w:rFonts w:ascii="Times New Roman" w:hAnsi="Times New Roman" w:cs="Times New Roman"/>
          <w:sz w:val="24"/>
          <w:szCs w:val="24"/>
        </w:rPr>
        <w:t>. Pengunaan media pembelajaran menjadi sangat penting untuk era yang semakin berkembang saat ini. Media merupakan salah satu alat yang mempermudah siswa dalam memahami pembelajaran. Hal ini dipertegas bahwa untuk mengefektifkan komunikasi dan menarik perhatian antara guru dan siswa dalam proses pembelajaran disekolah dibutuhkan suatu alat, metode dan teknik yang sering disebut sebagai media pembelajaran</w:t>
      </w:r>
      <w:r w:rsidR="003C166A">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{"citationItems":[{"id":"ITEM-1","itemData":{"author":[{"dropping-particle":"","family":"Hamalik","given":"Oemar","non-dropping-particle":"","parse-names":false,"suffix":""}],"id":"ITEM-1","issued":{"date-parts":[["2011"]]},"publisher":"Bumi Aksara","publisher-place":"Jakarta","title":"Kurikulum dan Pembelajaran","type":"book"},"uris":["http://www.mendeley.com/documents/?uuid=9b36d6ee-ec08-41a6-b634-d5cced5522e9"]}],"mendeley":{"formattedCitation":"(Hamalik 2011)","plainTextFormattedCitation":"(Hamalik 2011)","previouslyFormattedCitation":"(Hamalik 2011)"},"properties":{"noteIndex":0},"schema":"https://github.com/citation-style-language/schema/raw/master/csl-citation.json"}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(Hamalik 2011)</w:t>
      </w:r>
      <w:r w:rsidR="00B639A6">
        <w:rPr>
          <w:rStyle w:val="FootnoteReference"/>
          <w:rFonts w:ascii="Times New Roman" w:hAnsi="Times New Roman" w:cs="Times New Roman"/>
          <w:sz w:val="24"/>
          <w:szCs w:val="24"/>
          <w:lang w:val="en-US"/>
        </w:rPr>
        <w:fldChar w:fldCharType="end"/>
      </w:r>
      <w:r w:rsidRPr="00AE7CEC">
        <w:rPr>
          <w:rFonts w:ascii="Times New Roman" w:hAnsi="Times New Roman" w:cs="Times New Roman"/>
          <w:sz w:val="24"/>
          <w:szCs w:val="24"/>
        </w:rPr>
        <w:t xml:space="preserve">. Media pembelajaran dapat membantu untuk mecapai tujuan pembelajaran karena dapat memberikan semangat, motivasi bagi siswa dalam pembelajaran. </w:t>
      </w:r>
      <w:r w:rsidR="00606964">
        <w:rPr>
          <w:rFonts w:ascii="Times New Roman" w:hAnsi="Times New Roman" w:cs="Times New Roman"/>
          <w:sz w:val="24"/>
          <w:szCs w:val="24"/>
          <w:lang w:val="en-US"/>
        </w:rPr>
        <w:t>M</w:t>
      </w:r>
      <w:r w:rsidRPr="00AE7CEC">
        <w:rPr>
          <w:rFonts w:ascii="Times New Roman" w:hAnsi="Times New Roman" w:cs="Times New Roman"/>
          <w:sz w:val="24"/>
          <w:szCs w:val="24"/>
        </w:rPr>
        <w:t>embangkitkan minat dan keinginan baru, rangsangan belajar, membangkitkan motivasi, dan memberikan pengaruh bagi psikologis siswa dengan menggunakan media pembelajaran dalam proses belajar mengajar</w:t>
      </w:r>
      <w:r w:rsidR="00606964">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{"citationItems":[{"id":"ITEM-1","itemData":{"author":[{"dropping-particle":"","family":"Arsyad","given":"Azhar","non-dropping-particle":"","parse-names":false,"suffix":""}],"id":"ITEM-1","issued":{"date-parts":[["2013"]]},"publisher":"PT. Raja Grafindo Persada","publisher-place":"Jakarta","title":"Media Pembelajaran","type":"book"},"uris":["http://www.mendeley.com/documents/?uuid=00edd422-0be5-410d-b6d2-32545cf72e72"]}],"mendeley":{"formattedCitation":"(Arsyad 2013)","plainTextFormattedCitation":"(Arsyad 2013)","previouslyFormattedCitation":"(Arsyad 2013)"},"properties":{"noteIndex":0},"schema":"https://github.com/citation-style-language/schema/raw/master/csl-citation.json"}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(Arsyad 2013)</w:t>
      </w:r>
      <w:r w:rsidR="00B639A6">
        <w:rPr>
          <w:rStyle w:val="FootnoteReference"/>
          <w:rFonts w:ascii="Times New Roman" w:hAnsi="Times New Roman" w:cs="Times New Roman"/>
          <w:sz w:val="24"/>
          <w:szCs w:val="24"/>
          <w:lang w:val="en-US"/>
        </w:rPr>
        <w:fldChar w:fldCharType="end"/>
      </w:r>
      <w:r w:rsidRPr="00AE7CEC">
        <w:rPr>
          <w:rFonts w:ascii="Times New Roman" w:hAnsi="Times New Roman" w:cs="Times New Roman"/>
          <w:sz w:val="24"/>
          <w:szCs w:val="24"/>
        </w:rPr>
        <w:t>.</w:t>
      </w:r>
      <w:r>
        <w:rPr>
          <w:rFonts w:ascii="Times New Roman" w:hAnsi="Times New Roman" w:cs="Times New Roman"/>
          <w:sz w:val="24"/>
          <w:szCs w:val="24"/>
          <w:lang w:val="en-US"/>
        </w:rPr>
        <w:t xml:space="preserve"> </w:t>
      </w:r>
      <w:r w:rsidRPr="00AE7CEC">
        <w:rPr>
          <w:rFonts w:ascii="Times New Roman" w:hAnsi="Times New Roman" w:cs="Times New Roman"/>
          <w:sz w:val="24"/>
          <w:szCs w:val="24"/>
        </w:rPr>
        <w:t>Berdasarkan kajian ahli tersebut, dapat disimpulkan bahwa penggunaan media menjadi salah satu unsur penunjang dalam mencapai tujuan pembelajaran dengan cara membangkitkan minat siswa dalam belajar menggunakan media pembelajaran.</w:t>
      </w:r>
    </w:p>
    <w:p w14:paraId="7C9C8A74" w14:textId="033612FA" w:rsidR="00C57881" w:rsidRDefault="00C57881" w:rsidP="00C57881">
      <w:pPr>
        <w:spacing w:after="0"/>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 pembelajaran tentu memiliki perkembangan salah satunya adlah media animasi, media animasi. Menurut Schram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Azwandi","given":"Yosfan","non-dropping-particle":"","parse-names":false,"suffix":""}],"id":"ITEM-1","issued":{"date-parts":[["2007"]]},"publisher":"Depdiknas","publisher-place":"Jakarta","title":"Media Pembelajaran Anak Berkebutuhan Khusus","type":"book"},"uris":["http://www.mendeley.com/documents/?uuid=7387983d-f44c-4c25-873e-a1a8faa29513"]}],"mendeley":{"formattedCitation":"(Azwandi 2007)","plainTextFormattedCitation":"(Azwandi 2007)","previouslyFormattedCitation":"(Azwandi 2007)"},"properties":{"noteIndex":0},"schema":"https://github.com/citation-style-language/schema/raw/master/csl-citation.json"}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(Azwandi 2007)</w:t>
      </w:r>
      <w:r w:rsidR="00B639A6">
        <w:rPr>
          <w:rStyle w:val="FootnoteReference"/>
          <w:rFonts w:ascii="Times New Roman" w:hAnsi="Times New Roman" w:cs="Times New Roman"/>
          <w:sz w:val="24"/>
          <w:szCs w:val="24"/>
          <w:lang w:val="en-US"/>
        </w:rPr>
        <w:fldChar w:fldCharType="end"/>
      </w:r>
      <w:r w:rsidR="003C16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mengatakan media pembelajaran adalah sebagai media yang dapat diberikan unsur teknologi sekaligus juga bisa menjadi pembawa informasi yang bisa dimanfaatkan saat proses pembelajaran dimulai.     Berkaitan dengan animasi, </w:t>
      </w:r>
      <w:r w:rsidR="00B40425">
        <w:rPr>
          <w:rFonts w:ascii="Times New Roman" w:hAnsi="Times New Roman" w:cs="Times New Roman"/>
          <w:sz w:val="24"/>
          <w:szCs w:val="24"/>
          <w:lang w:val="en-US"/>
        </w:rPr>
        <w:t xml:space="preserve">salah satu ahli </w:t>
      </w:r>
      <w:r>
        <w:rPr>
          <w:rFonts w:ascii="Times New Roman" w:hAnsi="Times New Roman" w:cs="Times New Roman"/>
          <w:sz w:val="24"/>
          <w:szCs w:val="24"/>
          <w:lang w:val="en-US"/>
        </w:rPr>
        <w:t>mengatakan bahwa animasi merupakan satu bentuk gambar yang menarik berupa simulasi gambar bergerak menggambarkan perpindahan atau pergerakan suatu objek. Kegunaan animasi dalam proses pembelajaran sangat efektif karena dapat meningkatkan daya tarik, motivasi siswa saat proses pembelajaran</w:t>
      </w:r>
      <w:r w:rsidR="00B40425">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{"citationItems":[{"id":"ITEM-1","itemData":{"DOI":"10.1023/A:1013184611077","ISSN":"1040726X","abstract":"How can animation be used to promote learner understanding of scientific and mathematical explanations? In this review, we examine the role of animation in multimedia learning (including multimedia instructional messages and microworld games), present a cognitive theory of multimedia learning, and summarize our program of research, which has yielded seven principles for the use of animation in multimedia instruction. These include the multimedia principle (present animation and narration rather than narration alone), spatial contiguity principle (present on-screen text near rather than far from corresponding animation), temporal contiguity principle (present corresponding animation and narration simultaneously rather than successively), coherence principle (exclude extraneous words, sounds, and video), modality principle (present animation and narration rather than animation and on-screen text), redundancy principle (present animation and narration rather than animation, narration, and on-screen text), and personalization principle (present words in conversational rather than formal style). Animation can promote learner understanding when used in ways that are consistent with the cognitive theory of multimedia learning.","author":[{"dropping-particle":"","family":"Mayer","given":"Richard E.","non-dropping-particle":"","parse-names":false,"suffix":""},{"dropping-particle":"","family":"Moreno","given":"Roxana","non-dropping-particle":"","parse-names":false,"suffix":""}],"container-title":"Educational Psychology Review","id":"ITEM-1","issue":"1","issued":{"date-parts":[["2002"]]},"page":"87-99","title":"Animation as an aid to multimedia learning","type":"article-journal","volume":"14"},"uris":["http://www.mendeley.com/documents/?uuid=eef54251-126f-4d7d-89d9-4c3dbedefe94"]}],"mendeley":{"formattedCitation":"(Mayer and Moreno 2002)","plainTextFormattedCitation":"(Mayer and Moreno 2002)","previouslyFormattedCitation":"(Mayer and Moreno 2002)"},"properties":{"noteIndex":0},"schema":"https://github.com/citation-style-language/schema/raw/master/csl-citation.json"}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bCs/>
          <w:noProof/>
          <w:sz w:val="24"/>
          <w:szCs w:val="24"/>
          <w:lang w:val="en-US"/>
        </w:rPr>
        <w:t>(Mayer and Moreno 2002)</w:t>
      </w:r>
      <w:r w:rsidR="00B639A6">
        <w:rPr>
          <w:rStyle w:val="FootnoteReference"/>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Jadi media animasi adalah media yang memiliki unsur teknologi didalamnya yang dapat menggerakan gambar seperti objek yang berpindah atau memiliki </w:t>
      </w:r>
      <w:r>
        <w:rPr>
          <w:rFonts w:ascii="Times New Roman" w:hAnsi="Times New Roman" w:cs="Times New Roman"/>
          <w:sz w:val="24"/>
          <w:szCs w:val="24"/>
          <w:lang w:val="en-US"/>
        </w:rPr>
        <w:lastRenderedPageBreak/>
        <w:t xml:space="preserve">pergerakan seehingga proses pembelajaran menarik saat melihat media animasi, juga dapat meningkatkan daya tarik dan motivasi saat pembelaaran dimulai. </w:t>
      </w:r>
      <w:r w:rsidRPr="00AE7CEC">
        <w:rPr>
          <w:rFonts w:ascii="Times New Roman" w:hAnsi="Times New Roman" w:cs="Times New Roman"/>
          <w:sz w:val="24"/>
          <w:szCs w:val="24"/>
        </w:rPr>
        <w:t>Namun kenyataannya pemanfaatan media masih jarang digunakan oleh guru dalam proses pembelajaran, terutama membaca permulaan. Oleh karena itu, Guru perlu mengembangkan media yang efektif yang dapat digunakan sebagai alat bantu dalam pembelajaran. Dalam hal ini guru berperan sebagai peneliti dan pengembang.</w:t>
      </w:r>
    </w:p>
    <w:p w14:paraId="196A22A2" w14:textId="4680AD14" w:rsidR="00C57881" w:rsidRPr="00AE7CEC" w:rsidRDefault="00C57881" w:rsidP="00C57881">
      <w:pPr>
        <w:pStyle w:val="ListParagraph"/>
        <w:spacing w:after="0"/>
        <w:ind w:left="0"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Media kata-kata/bahasa tulis yang akan disampaikan oleh penulis kepada pembaca untuk memeroleh suatu pesan merupakan salah satu proses membaca </w:t>
      </w:r>
      <w:r w:rsidR="00B639A6">
        <w:rPr>
          <w:rStyle w:val="FootnoteReference"/>
          <w:rFonts w:ascii="Times New Roman" w:hAnsi="Times New Roman" w:cs="Times New Roman"/>
          <w:sz w:val="24"/>
          <w:szCs w:val="24"/>
        </w:rPr>
        <w:fldChar w:fldCharType="begin" w:fldLock="1"/>
      </w:r>
      <w:r w:rsidR="00B639A6">
        <w:rPr>
          <w:rFonts w:ascii="Times New Roman" w:hAnsi="Times New Roman" w:cs="Times New Roman"/>
          <w:sz w:val="24"/>
          <w:szCs w:val="24"/>
        </w:rPr>
        <w:instrText>ADDIN CSL_CITATION {"citationItems":[{"id":"ITEM-1","itemData":{"author":[{"dropping-particle":"","family":"Tarigan","given":"Henry Guntur","non-dropping-particle":"","parse-names":false,"suffix":""}],"id":"ITEM-1","issued":{"date-parts":[["2008"]]},"publisher":"Percetakan Angkasa","publisher-place":"Bandung","title":"Membaca sebagai Suatu Keterampilan Berbahasa","type":"book"},"uris":["http://www.mendeley.com/documents/?uuid=0699a369-1933-44c1-a5ce-96a8c0b835f2"]}],"mendeley":{"formattedCitation":"(Tarigan 2008)","plainTextFormattedCitation":"(Tarigan 2008)","previouslyFormattedCitation":"(Tarigan 2008)"},"properties":{"noteIndex":0},"schema":"https://github.com/citation-style-language/schema/raw/master/csl-citation.json"}</w:instrText>
      </w:r>
      <w:r w:rsidR="00B639A6">
        <w:rPr>
          <w:rStyle w:val="FootnoteReference"/>
          <w:rFonts w:ascii="Times New Roman" w:hAnsi="Times New Roman" w:cs="Times New Roman"/>
          <w:sz w:val="24"/>
          <w:szCs w:val="24"/>
        </w:rPr>
        <w:fldChar w:fldCharType="separate"/>
      </w:r>
      <w:r w:rsidR="00B639A6" w:rsidRPr="00B639A6">
        <w:rPr>
          <w:rFonts w:ascii="Times New Roman" w:hAnsi="Times New Roman" w:cs="Times New Roman"/>
          <w:noProof/>
          <w:sz w:val="24"/>
          <w:szCs w:val="24"/>
        </w:rPr>
        <w:t>(Tarigan 2008)</w:t>
      </w:r>
      <w:r w:rsidR="00B639A6">
        <w:rPr>
          <w:rStyle w:val="FootnoteReference"/>
          <w:rFonts w:ascii="Times New Roman" w:hAnsi="Times New Roman" w:cs="Times New Roman"/>
          <w:sz w:val="24"/>
          <w:szCs w:val="24"/>
        </w:rPr>
        <w:fldChar w:fldCharType="end"/>
      </w:r>
      <w:r w:rsidRPr="00AE7CEC">
        <w:rPr>
          <w:rFonts w:ascii="Times New Roman" w:hAnsi="Times New Roman" w:cs="Times New Roman"/>
          <w:sz w:val="24"/>
          <w:szCs w:val="24"/>
        </w:rPr>
        <w:t xml:space="preserve">. Membaca awal biasa disebut sebagai membaca permulaan. Keterampilan membaca permulaan merupakan suatu keterampilan yang harus dimiliki oleh seseorang. Keterampilan membaca permulaan menjadi penting untuk anak usia kelas rendah. Memperoleh keterampilan membaca permulaan melalui proses belajar mengajar yang diberikan kepada anak untuk menyampaikan suatu pesan. Kemampuan membaca permulaan memberi orientasi pada kemampuan tingkat dasar, yakni kemampuan melek huruf. Artinya, anak-anak dapat mengubah dan melafalkan suatu lambang-lambang tertulis menjadi bunyi-bunyi yang bermakna </w:t>
      </w:r>
      <w:r w:rsidR="00B639A6">
        <w:rPr>
          <w:rStyle w:val="FootnoteReference"/>
          <w:rFonts w:ascii="Times New Roman" w:hAnsi="Times New Roman" w:cs="Times New Roman"/>
          <w:sz w:val="24"/>
          <w:szCs w:val="24"/>
        </w:rPr>
        <w:fldChar w:fldCharType="begin" w:fldLock="1"/>
      </w:r>
      <w:r w:rsidR="00B639A6">
        <w:rPr>
          <w:rFonts w:ascii="Times New Roman" w:hAnsi="Times New Roman" w:cs="Times New Roman"/>
          <w:sz w:val="24"/>
          <w:szCs w:val="24"/>
        </w:rPr>
        <w:instrText>ADDIN CSL_CITATION {"citationItems":[{"id":"ITEM-1","itemData":{"author":[{"dropping-particle":"","family":"Solehan","given":"","non-dropping-particle":"","parse-names":false,"suffix":""}],"id":"ITEM-1","issued":{"date-parts":[["2008"]]},"publisher":"Universitas Terbuka","publisher-place":"Jakarta","title":"Pendidikan Bahasa Indonesia di SD","type":"book"},"uris":["http://www.mendeley.com/documents/?uuid=0f64098f-b2e4-4067-a3ca-1389b13812c9"]}],"mendeley":{"formattedCitation":"(Solehan 2008)","plainTextFormattedCitation":"(Solehan 2008)","previouslyFormattedCitation":"(Solehan 2008)"},"properties":{"noteIndex":0},"schema":"https://github.com/citation-style-language/schema/raw/master/csl-citation.json"}</w:instrText>
      </w:r>
      <w:r w:rsidR="00B639A6">
        <w:rPr>
          <w:rStyle w:val="FootnoteReference"/>
          <w:rFonts w:ascii="Times New Roman" w:hAnsi="Times New Roman" w:cs="Times New Roman"/>
          <w:sz w:val="24"/>
          <w:szCs w:val="24"/>
        </w:rPr>
        <w:fldChar w:fldCharType="separate"/>
      </w:r>
      <w:r w:rsidR="00B639A6" w:rsidRPr="00B639A6">
        <w:rPr>
          <w:rFonts w:ascii="Times New Roman" w:hAnsi="Times New Roman" w:cs="Times New Roman"/>
          <w:noProof/>
          <w:sz w:val="24"/>
          <w:szCs w:val="24"/>
        </w:rPr>
        <w:t>(Solehan 2008)</w:t>
      </w:r>
      <w:r w:rsidR="00B639A6">
        <w:rPr>
          <w:rStyle w:val="FootnoteReference"/>
          <w:rFonts w:ascii="Times New Roman" w:hAnsi="Times New Roman" w:cs="Times New Roman"/>
          <w:sz w:val="24"/>
          <w:szCs w:val="24"/>
        </w:rPr>
        <w:fldChar w:fldCharType="end"/>
      </w:r>
      <w:r w:rsidRPr="00AE7CEC">
        <w:rPr>
          <w:rFonts w:ascii="Times New Roman" w:hAnsi="Times New Roman" w:cs="Times New Roman"/>
          <w:sz w:val="24"/>
          <w:szCs w:val="24"/>
        </w:rPr>
        <w:t>. Pada tahap membaca permulaan diharapkan anak mampu melafalkan lambang-lambang bunyi tanpa harus memahami huruf yang telah dibacanya.</w:t>
      </w:r>
    </w:p>
    <w:p w14:paraId="45CBF403" w14:textId="717C1641" w:rsidR="00C57881" w:rsidRDefault="00C57881" w:rsidP="00C57881">
      <w:pPr>
        <w:pStyle w:val="ListParagraph"/>
        <w:spacing w:after="0"/>
        <w:ind w:left="0"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Kemampuan untuk melafalkan lambang-lambang bunyi yang diharapkan dalam penelitian ini dilakukan dengan menggunakan teknik membaca nyaring. </w:t>
      </w:r>
      <w:r w:rsidR="00B40425">
        <w:rPr>
          <w:rFonts w:ascii="Times New Roman" w:hAnsi="Times New Roman" w:cs="Times New Roman"/>
          <w:sz w:val="24"/>
          <w:szCs w:val="24"/>
          <w:lang w:val="en-US"/>
        </w:rPr>
        <w:t>M</w:t>
      </w:r>
      <w:r w:rsidRPr="00AE7CEC">
        <w:rPr>
          <w:rFonts w:ascii="Times New Roman" w:hAnsi="Times New Roman" w:cs="Times New Roman"/>
          <w:sz w:val="24"/>
          <w:szCs w:val="24"/>
        </w:rPr>
        <w:t>embaca nyaring merupakan suatu kegiatan yang dilakukan guru, murid, ataupun pembaca bersama-sama dengan orang lain atau pendengar untuk menangkap serta memahami informasi, pikiran dan perasaan seorang pengarang. Kemampuan yang dituntut dalam membaca nyaring pada kelas 2 sekolah dasar adalah a) membaca dengan terang dan jelas, b) membaca dengan penuh perasaan, ekspresi, dan c) membaca tanpa tertegun-tegun, tanpa terbata-bata</w:t>
      </w:r>
      <w:r w:rsidR="00B40425">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{"citationItems":[{"id":"ITEM-1","itemData":{"author":[{"dropping-particle":"","family":"Tarigan","given":"Henry Guntur","non-dropping-particle":"","parse-names":false,"suffix":""}],"id":"ITEM-1","issued":{"date-parts":[["2008"]]},"publisher":"Percetakan Angkasa","publisher-place":"Bandung","title":"Membaca sebagai Suatu Keterampilan Berbahasa","type":"book"},"uris":["http://www.mendeley.com/documents/?uuid=0699a369-1933-44c1-a5ce-96a8c0b835f2"]}],"mendeley":{"formattedCitation":"(Tarigan 2008)","plainTextFormattedCitation":"(Tarigan 2008)","previouslyFormattedCitation":"(Tarigan 2008)"},"properties":{"noteIndex":0},"schema":"https://github.com/citation-style-language/schema/raw/master/csl-citation.json"}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(Tarigan 2008)</w:t>
      </w:r>
      <w:r w:rsidR="00B639A6">
        <w:rPr>
          <w:rStyle w:val="FootnoteReference"/>
          <w:rFonts w:ascii="Times New Roman" w:hAnsi="Times New Roman" w:cs="Times New Roman"/>
          <w:sz w:val="24"/>
          <w:szCs w:val="24"/>
          <w:lang w:val="en-US"/>
        </w:rPr>
        <w:fldChar w:fldCharType="end"/>
      </w:r>
      <w:r w:rsidRPr="00AE7CEC">
        <w:rPr>
          <w:rFonts w:ascii="Times New Roman" w:hAnsi="Times New Roman" w:cs="Times New Roman"/>
          <w:sz w:val="24"/>
          <w:szCs w:val="24"/>
        </w:rPr>
        <w:t>.</w:t>
      </w:r>
    </w:p>
    <w:p w14:paraId="51CB61EE" w14:textId="080465AD" w:rsidR="00C57881" w:rsidRPr="00C57881" w:rsidRDefault="00C57881" w:rsidP="00C57881">
      <w:pPr>
        <w:pStyle w:val="ListParagraph"/>
        <w:spacing w:after="0"/>
        <w:ind w:left="0" w:firstLine="720"/>
        <w:jc w:val="both"/>
        <w:rPr>
          <w:rFonts w:ascii="Times New Roman" w:hAnsi="Times New Roman" w:cs="Times New Roman"/>
          <w:sz w:val="24"/>
          <w:szCs w:val="24"/>
          <w:lang w:val="en-US"/>
        </w:rPr>
      </w:pPr>
      <w:r w:rsidRPr="00AE7CEC">
        <w:rPr>
          <w:rFonts w:ascii="Times New Roman" w:hAnsi="Times New Roman" w:cs="Times New Roman"/>
          <w:sz w:val="24"/>
          <w:szCs w:val="24"/>
        </w:rPr>
        <w:t xml:space="preserve">Ketika peneliti akan mengembangkan sebuah media, terlebih dahulu peneliti perlu melakukan analisis kebutuhan yang nantinya dapat digunakan pada domain anak usia 7-11 tahun. Pada penelitian ini, peneliti akan </w:t>
      </w:r>
      <w:r>
        <w:rPr>
          <w:rFonts w:ascii="Times New Roman" w:hAnsi="Times New Roman" w:cs="Times New Roman"/>
          <w:sz w:val="24"/>
          <w:szCs w:val="24"/>
          <w:lang w:val="en-US"/>
        </w:rPr>
        <w:t>mendeskripsikan efektivitas penggunaan</w:t>
      </w:r>
      <w:r w:rsidRPr="00AE7CEC">
        <w:rPr>
          <w:rFonts w:ascii="Times New Roman" w:hAnsi="Times New Roman" w:cs="Times New Roman"/>
          <w:sz w:val="24"/>
          <w:szCs w:val="24"/>
        </w:rPr>
        <w:t xml:space="preserve"> media animasi </w:t>
      </w:r>
      <w:r>
        <w:rPr>
          <w:rFonts w:ascii="Times New Roman" w:hAnsi="Times New Roman" w:cs="Times New Roman"/>
          <w:sz w:val="24"/>
          <w:szCs w:val="24"/>
          <w:lang w:val="en-US"/>
        </w:rPr>
        <w:t xml:space="preserve">pada </w:t>
      </w:r>
      <w:r w:rsidRPr="00AE7CEC">
        <w:rPr>
          <w:rFonts w:ascii="Times New Roman" w:hAnsi="Times New Roman" w:cs="Times New Roman"/>
          <w:sz w:val="24"/>
          <w:szCs w:val="24"/>
        </w:rPr>
        <w:t>keterampilan membaca siswa kelas 2 SD di Kota Tarakan</w:t>
      </w:r>
      <w:r>
        <w:rPr>
          <w:rFonts w:ascii="Times New Roman" w:hAnsi="Times New Roman" w:cs="Times New Roman"/>
          <w:sz w:val="24"/>
          <w:szCs w:val="24"/>
          <w:lang w:val="en-US"/>
        </w:rPr>
        <w:t>. Penelitian ini memliki</w:t>
      </w:r>
      <w:r w:rsidRPr="00AE7CEC">
        <w:rPr>
          <w:rFonts w:ascii="Times New Roman" w:hAnsi="Times New Roman" w:cs="Times New Roman"/>
          <w:sz w:val="24"/>
          <w:szCs w:val="24"/>
        </w:rPr>
        <w:t xml:space="preserve"> fungsi media berupa fungsi afektif, artinya Media tersebut dapat digunakan untuk menggugah perasaan, emosi, dan tingkat penerimaan atau penolakan </w:t>
      </w:r>
      <w:r>
        <w:rPr>
          <w:rFonts w:ascii="Times New Roman" w:hAnsi="Times New Roman" w:cs="Times New Roman"/>
          <w:sz w:val="24"/>
          <w:szCs w:val="24"/>
        </w:rPr>
        <w:t>siswa</w:t>
      </w:r>
      <w:r w:rsidRPr="00AE7CEC">
        <w:rPr>
          <w:rFonts w:ascii="Times New Roman" w:hAnsi="Times New Roman" w:cs="Times New Roman"/>
          <w:sz w:val="24"/>
          <w:szCs w:val="24"/>
        </w:rPr>
        <w:t xml:space="preserve"> terhadap materi ajar yang telah disiapkan oleh guru</w:t>
      </w:r>
      <w:r>
        <w:rPr>
          <w:rFonts w:ascii="Times New Roman" w:hAnsi="Times New Roman" w:cs="Times New Roman"/>
          <w:sz w:val="24"/>
          <w:szCs w:val="24"/>
          <w:lang w:val="en-US"/>
        </w:rPr>
        <w:t>.</w:t>
      </w:r>
    </w:p>
    <w:p w14:paraId="419D83E9" w14:textId="77777777" w:rsidR="009814D4" w:rsidRDefault="009814D4">
      <w:pPr>
        <w:spacing w:after="0" w:line="360" w:lineRule="auto"/>
        <w:ind w:left="91" w:firstLine="720"/>
        <w:jc w:val="both"/>
        <w:rPr>
          <w:rFonts w:ascii="Times New Roman" w:hAnsi="Times New Roman" w:cs="Times New Roman"/>
          <w:color w:val="000000"/>
        </w:rPr>
      </w:pPr>
    </w:p>
    <w:p w14:paraId="52DA5D22" w14:textId="77777777" w:rsidR="009814D4" w:rsidRDefault="004C0AF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665795F9" w14:textId="25775467" w:rsidR="00C57881" w:rsidRDefault="00C57881" w:rsidP="00C57881">
      <w:pPr>
        <w:spacing w:after="0"/>
        <w:ind w:right="40"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Pendekatan penelitian yang digunakan merupakan pendekatan kualitatif. Penelitian kualitatif adalah pendekatan penelitian yang menjelaskan, mendeskripsikan dan menggambarkan keadaan yang terjadi pada proses berlangsungnya penelitian melalui pemaparan kata-kata. Hal ini sesuai dengan yang dikatakan </w:t>
      </w:r>
      <w:r w:rsidR="002B27CE">
        <w:rPr>
          <w:rFonts w:ascii="Times New Roman" w:hAnsi="Times New Roman" w:cs="Times New Roman"/>
          <w:sz w:val="24"/>
          <w:szCs w:val="24"/>
          <w:lang w:val="en-US"/>
        </w:rPr>
        <w:t xml:space="preserve">salah satu ahli </w:t>
      </w:r>
      <w:r w:rsidRPr="00AE7CEC">
        <w:rPr>
          <w:rFonts w:ascii="Times New Roman" w:hAnsi="Times New Roman" w:cs="Times New Roman"/>
          <w:sz w:val="24"/>
          <w:szCs w:val="24"/>
        </w:rPr>
        <w:t>yang menyatakan bahwa penelitian kualitatif adalah penelitian yang menggambarkan keadaan atau fenomena yang terjadi saat penelitian dan menggambarkan keadaan serta memaparkan data yang diperoleh melalui observasi, wawancara, dan dokumentasi</w:t>
      </w:r>
      <w:r w:rsidR="002B27CE">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{"citationItems":[{"id":"ITEM-1","itemData":{"author":[{"dropping-particle":"","family":"Moleong","given":"Lexy J","non-dropping-particle":"","parse-names":false,"suffix":""}],"id":"ITEM-1","issued":{"date-parts":[["2017"]]},"publisher":"PT. Remaja Rosdakarya","publisher-place":"Bandung","title":"Metode Penelitian Kualitatif","type":"book"},"uris":["http://www.mendeley.com/documents/?uuid=38e94eeb-d0f5-4b8e-be11-afc39c5a0e96"]}],"mendeley":{"formattedCitation":"(Moleong 2017)","plainTextFormattedCitation":"(Moleong 2017)","previouslyFormattedCitation":"(Moleong 2017)"},"properties":{"noteIndex":0},"schema":"https://github.com/citation-style-language/schema/raw/master/csl-citation.json"}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(Moleong 2017)</w:t>
      </w:r>
      <w:r w:rsidR="00B639A6">
        <w:rPr>
          <w:rStyle w:val="FootnoteReference"/>
          <w:rFonts w:ascii="Times New Roman" w:hAnsi="Times New Roman" w:cs="Times New Roman"/>
          <w:sz w:val="24"/>
          <w:szCs w:val="24"/>
          <w:lang w:val="en-US"/>
        </w:rPr>
        <w:fldChar w:fldCharType="end"/>
      </w:r>
      <w:r w:rsidRPr="00AE7CEC">
        <w:rPr>
          <w:rFonts w:ascii="Times New Roman" w:hAnsi="Times New Roman" w:cs="Times New Roman"/>
          <w:sz w:val="24"/>
          <w:szCs w:val="24"/>
        </w:rPr>
        <w:t xml:space="preserve">. Pada penelitian ini bertujuan untuk mendeskripsikan bagaimana </w:t>
      </w:r>
      <w:r w:rsidRPr="00AE7CEC">
        <w:rPr>
          <w:rFonts w:ascii="Times New Roman" w:hAnsi="Times New Roman" w:cs="Times New Roman"/>
          <w:sz w:val="24"/>
          <w:szCs w:val="24"/>
          <w:lang w:val="en-US"/>
        </w:rPr>
        <w:t>Efektivitas</w:t>
      </w:r>
      <w:r w:rsidRPr="00AE7CEC">
        <w:rPr>
          <w:rFonts w:ascii="Times New Roman" w:hAnsi="Times New Roman" w:cs="Times New Roman"/>
          <w:sz w:val="24"/>
          <w:szCs w:val="24"/>
        </w:rPr>
        <w:t xml:space="preserve"> Media Animasi </w:t>
      </w:r>
      <w:r w:rsidRPr="00AE7CEC">
        <w:rPr>
          <w:rFonts w:ascii="Times New Roman" w:hAnsi="Times New Roman" w:cs="Times New Roman"/>
          <w:sz w:val="24"/>
          <w:szCs w:val="24"/>
          <w:lang w:val="en-US"/>
        </w:rPr>
        <w:t xml:space="preserve">pada </w:t>
      </w:r>
      <w:r w:rsidRPr="00AE7CEC">
        <w:rPr>
          <w:rFonts w:ascii="Times New Roman" w:hAnsi="Times New Roman" w:cs="Times New Roman"/>
          <w:sz w:val="24"/>
          <w:szCs w:val="24"/>
        </w:rPr>
        <w:t xml:space="preserve">Keterampilan Membaca </w:t>
      </w:r>
      <w:r w:rsidRPr="00AE7CEC">
        <w:rPr>
          <w:rFonts w:ascii="Times New Roman" w:hAnsi="Times New Roman" w:cs="Times New Roman"/>
          <w:sz w:val="24"/>
          <w:szCs w:val="24"/>
          <w:lang w:val="en-US"/>
        </w:rPr>
        <w:t xml:space="preserve">Permulaan </w:t>
      </w:r>
      <w:r w:rsidRPr="00AE7CEC">
        <w:rPr>
          <w:rFonts w:ascii="Times New Roman" w:hAnsi="Times New Roman" w:cs="Times New Roman"/>
          <w:sz w:val="24"/>
          <w:szCs w:val="24"/>
        </w:rPr>
        <w:t xml:space="preserve">Siswa </w:t>
      </w:r>
      <w:r w:rsidRPr="00AE7CEC">
        <w:rPr>
          <w:rFonts w:ascii="Times New Roman" w:hAnsi="Times New Roman" w:cs="Times New Roman"/>
          <w:sz w:val="24"/>
          <w:szCs w:val="24"/>
          <w:lang w:val="en-US"/>
        </w:rPr>
        <w:t>di SDN 035 Tarakan</w:t>
      </w:r>
      <w:r w:rsidRPr="00AE7CEC">
        <w:rPr>
          <w:rFonts w:ascii="Times New Roman" w:hAnsi="Times New Roman" w:cs="Times New Roman"/>
          <w:sz w:val="24"/>
          <w:szCs w:val="24"/>
        </w:rPr>
        <w:t>.</w:t>
      </w:r>
    </w:p>
    <w:p w14:paraId="49214DEB" w14:textId="77777777" w:rsidR="00C57881" w:rsidRDefault="00C57881" w:rsidP="00C57881">
      <w:pPr>
        <w:spacing w:after="0"/>
        <w:ind w:right="40" w:firstLine="720"/>
        <w:jc w:val="both"/>
        <w:rPr>
          <w:rFonts w:ascii="Times New Roman" w:hAnsi="Times New Roman" w:cs="Times New Roman"/>
          <w:sz w:val="24"/>
          <w:szCs w:val="24"/>
        </w:rPr>
      </w:pPr>
      <w:r w:rsidRPr="00E83C6C">
        <w:rPr>
          <w:rFonts w:ascii="Times New Roman" w:hAnsi="Times New Roman" w:cs="Times New Roman"/>
          <w:sz w:val="24"/>
          <w:szCs w:val="24"/>
        </w:rPr>
        <w:t xml:space="preserve">Subjek dalam penelitian ini adalah </w:t>
      </w:r>
      <w:r w:rsidRPr="00E83C6C">
        <w:rPr>
          <w:rFonts w:ascii="Times New Roman" w:hAnsi="Times New Roman" w:cs="Times New Roman"/>
          <w:sz w:val="24"/>
          <w:szCs w:val="24"/>
          <w:lang w:val="en-US"/>
        </w:rPr>
        <w:t xml:space="preserve">guru dan </w:t>
      </w:r>
      <w:r w:rsidRPr="00E83C6C">
        <w:rPr>
          <w:rFonts w:ascii="Times New Roman" w:hAnsi="Times New Roman" w:cs="Times New Roman"/>
          <w:sz w:val="24"/>
          <w:szCs w:val="24"/>
        </w:rPr>
        <w:t xml:space="preserve">siswa kelas </w:t>
      </w:r>
      <w:r w:rsidRPr="00E83C6C">
        <w:rPr>
          <w:rFonts w:ascii="Times New Roman" w:hAnsi="Times New Roman" w:cs="Times New Roman"/>
          <w:sz w:val="24"/>
          <w:szCs w:val="24"/>
          <w:lang w:val="en-US"/>
        </w:rPr>
        <w:t>2</w:t>
      </w:r>
      <w:r w:rsidRPr="00E83C6C">
        <w:rPr>
          <w:rFonts w:ascii="Times New Roman" w:hAnsi="Times New Roman" w:cs="Times New Roman"/>
          <w:sz w:val="24"/>
          <w:szCs w:val="24"/>
        </w:rPr>
        <w:t xml:space="preserve"> di SDN 0</w:t>
      </w:r>
      <w:r w:rsidRPr="00E83C6C">
        <w:rPr>
          <w:rFonts w:ascii="Times New Roman" w:hAnsi="Times New Roman" w:cs="Times New Roman"/>
          <w:sz w:val="24"/>
          <w:szCs w:val="24"/>
          <w:lang w:val="en-US"/>
        </w:rPr>
        <w:t>35</w:t>
      </w:r>
      <w:r w:rsidRPr="00E83C6C">
        <w:rPr>
          <w:rFonts w:ascii="Times New Roman" w:hAnsi="Times New Roman" w:cs="Times New Roman"/>
          <w:sz w:val="24"/>
          <w:szCs w:val="24"/>
        </w:rPr>
        <w:t xml:space="preserve"> Tarakan yang berjumlah </w:t>
      </w:r>
      <w:r w:rsidRPr="00E83C6C">
        <w:rPr>
          <w:rFonts w:ascii="Times New Roman" w:hAnsi="Times New Roman" w:cs="Times New Roman"/>
          <w:sz w:val="24"/>
          <w:szCs w:val="24"/>
          <w:lang w:val="en-US"/>
        </w:rPr>
        <w:t>28</w:t>
      </w:r>
      <w:r w:rsidRPr="00E83C6C">
        <w:rPr>
          <w:rFonts w:ascii="Times New Roman" w:hAnsi="Times New Roman" w:cs="Times New Roman"/>
          <w:sz w:val="24"/>
          <w:szCs w:val="24"/>
        </w:rPr>
        <w:t xml:space="preserve"> siswa pada tahun </w:t>
      </w:r>
      <w:r w:rsidRPr="00E83C6C">
        <w:rPr>
          <w:rFonts w:ascii="Times New Roman" w:hAnsi="Times New Roman" w:cs="Times New Roman"/>
          <w:sz w:val="24"/>
          <w:szCs w:val="24"/>
          <w:lang w:val="en-US"/>
        </w:rPr>
        <w:t>pelajaran 2020/2021.</w:t>
      </w:r>
      <w:r w:rsidRPr="00E83C6C">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Pemilihan guru dan siswa kelas 2 di SDN 035 berdasarkan hasil studi pendahuluan yang dilakukan pada sekolah tersebut berkaitan dengan kemampuan membaca siswa kelas awal.</w:t>
      </w:r>
    </w:p>
    <w:p w14:paraId="1DB70FC2" w14:textId="03C97DEE" w:rsidR="00C57881" w:rsidRDefault="00C57881" w:rsidP="00C57881">
      <w:pPr>
        <w:spacing w:after="0"/>
        <w:ind w:right="40" w:firstLine="720"/>
        <w:jc w:val="both"/>
        <w:rPr>
          <w:rFonts w:ascii="Times New Roman" w:hAnsi="Times New Roman" w:cs="Times New Roman"/>
          <w:sz w:val="24"/>
          <w:szCs w:val="24"/>
        </w:rPr>
      </w:pPr>
      <w:r w:rsidRPr="00AE7CEC">
        <w:rPr>
          <w:rFonts w:ascii="Times New Roman" w:hAnsi="Times New Roman" w:cs="Times New Roman"/>
          <w:sz w:val="24"/>
          <w:szCs w:val="24"/>
        </w:rPr>
        <w:lastRenderedPageBreak/>
        <w:t>Instrumen penelitian adalah alat ukur dalam penelitian. Instrumen kualitatif adalah yang melakukan penelitian yaitu peneliti itu sendiri, dimana peneliti berperan sebagai alat untuk pengumpulan data utama pada penelitian kualitatif ini peneliti juga dapat melihat, menilai dan merasakan yang terjadi pada subjek penelitian. Hal ini didukung oleh pernyataan dari</w:t>
      </w:r>
      <w:r w:rsidR="00B639A6">
        <w:rPr>
          <w:rFonts w:ascii="Times New Roman" w:hAnsi="Times New Roman" w:cs="Times New Roman"/>
          <w:sz w:val="24"/>
          <w:szCs w:val="24"/>
          <w:lang w:val="en-US"/>
        </w:rPr>
        <w:t xml:space="preserve"> </w:t>
      </w:r>
      <w:r w:rsidR="00B639A6">
        <w:rPr>
          <w:rStyle w:val="FootnoteReference"/>
          <w:rFonts w:ascii="Times New Roman" w:hAnsi="Times New Roman" w:cs="Times New Roman"/>
          <w:sz w:val="24"/>
          <w:szCs w:val="24"/>
          <w:lang w:val="en-US"/>
        </w:rPr>
        <w:fldChar w:fldCharType="begin" w:fldLock="1"/>
      </w:r>
      <w:r w:rsidR="00B639A6">
        <w:rPr>
          <w:rFonts w:ascii="Times New Roman" w:hAnsi="Times New Roman" w:cs="Times New Roman"/>
          <w:sz w:val="24"/>
          <w:szCs w:val="24"/>
          <w:lang w:val="en-US"/>
        </w:rPr>
        <w:instrText>ADDIN CSL_CITATION {"citationItems":[{"id":"ITEM-1","itemData":{"author":[{"dropping-particle":"","family":"Moleong","given":"Lexy J","non-dropping-particle":"","parse-names":false,"suffix":""}],"id":"ITEM-1","issued":{"date-parts":[["2017"]]},"publisher":"PT. Remaja Rosdakarya","publisher-place":"Bandung","title":"Metode Penelitian Kualitatif","type":"book"},"uris":["http://www.mendeley.com/documents/?uuid=38e94eeb-d0f5-4b8e-be11-afc39c5a0e96"]}],"mendeley":{"formattedCitation":"(Moleong 2017)","plainTextFormattedCitation":"(Moleong 2017)","previouslyFormattedCitation":"(Moleong 2017)"},"properties":{"noteIndex":0},"schema":"https://github.com/citation-style-language/schema/raw/master/csl-citation.json"}</w:instrText>
      </w:r>
      <w:r w:rsidR="00B639A6">
        <w:rPr>
          <w:rStyle w:val="FootnoteReference"/>
          <w:rFonts w:ascii="Times New Roman" w:hAnsi="Times New Roman" w:cs="Times New Roman"/>
          <w:sz w:val="24"/>
          <w:szCs w:val="24"/>
          <w:lang w:val="en-US"/>
        </w:rPr>
        <w:fldChar w:fldCharType="separate"/>
      </w:r>
      <w:r w:rsidR="00B639A6" w:rsidRPr="00B639A6">
        <w:rPr>
          <w:rFonts w:ascii="Times New Roman" w:hAnsi="Times New Roman" w:cs="Times New Roman"/>
          <w:noProof/>
          <w:sz w:val="24"/>
          <w:szCs w:val="24"/>
          <w:lang w:val="en-US"/>
        </w:rPr>
        <w:t>(Moleong 2017)</w:t>
      </w:r>
      <w:r w:rsidR="00B639A6">
        <w:rPr>
          <w:rStyle w:val="FootnoteReference"/>
          <w:rFonts w:ascii="Times New Roman" w:hAnsi="Times New Roman" w:cs="Times New Roman"/>
          <w:sz w:val="24"/>
          <w:szCs w:val="24"/>
          <w:lang w:val="en-US"/>
        </w:rPr>
        <w:fldChar w:fldCharType="end"/>
      </w:r>
      <w:r w:rsidRPr="00AE7CEC">
        <w:rPr>
          <w:rFonts w:ascii="Times New Roman" w:hAnsi="Times New Roman" w:cs="Times New Roman"/>
          <w:sz w:val="24"/>
          <w:szCs w:val="24"/>
        </w:rPr>
        <w:t xml:space="preserve"> yang menyatakan bahwa kedudukan peneliti dalam penelitian kualitatif yaitu sebagai perencana, pelaksana, pengumpulan data, penafsiran data, sekaligus menjadi pelapor hasil penelitian itu sendiri. Instrumen penelitian pada penelitian ini adalah peneliti itu sendiri. Peneliti berperan sebagai alat untuk pengumpulan data pada penelitian kualitatif hal ini disebabkan karena peneliti yang melihat, menilai dan merasakan yang terjadi pada subjek penelitian dan pada lokasi penelitian. Instrumen pendukung dalam penelitian ini yaitu</w:t>
      </w:r>
      <w:r w:rsidRPr="00E83C6C">
        <w:rPr>
          <w:rFonts w:ascii="Times New Roman" w:hAnsi="Times New Roman" w:cs="Times New Roman"/>
          <w:sz w:val="24"/>
          <w:szCs w:val="24"/>
        </w:rPr>
        <w:t xml:space="preserve"> lembar tes, lembar pedoman wawancara dan dokumentasi. </w:t>
      </w:r>
    </w:p>
    <w:p w14:paraId="12E441B9" w14:textId="77777777" w:rsidR="00C57881" w:rsidRDefault="00C57881" w:rsidP="00C57881">
      <w:pPr>
        <w:spacing w:after="0"/>
        <w:ind w:right="40" w:firstLine="720"/>
        <w:jc w:val="both"/>
        <w:rPr>
          <w:rFonts w:ascii="Times New Roman" w:hAnsi="Times New Roman" w:cs="Times New Roman"/>
          <w:sz w:val="24"/>
          <w:szCs w:val="24"/>
        </w:rPr>
      </w:pPr>
      <w:r w:rsidRPr="00AE7CEC">
        <w:rPr>
          <w:rFonts w:ascii="Times New Roman" w:hAnsi="Times New Roman" w:cs="Times New Roman"/>
          <w:sz w:val="24"/>
          <w:szCs w:val="24"/>
        </w:rPr>
        <w:t xml:space="preserve">Teknik pengumpulan data merupakan suatu proses yang dilakukan untuk memperoleh data dan keperluan penelitian. Pada penelitian ini, peneliti menggunakan teknik pengumpulan data berupa wawancara dan dokumentasi. </w:t>
      </w:r>
      <w:r>
        <w:rPr>
          <w:rFonts w:ascii="Times New Roman" w:hAnsi="Times New Roman" w:cs="Times New Roman"/>
          <w:sz w:val="24"/>
          <w:szCs w:val="24"/>
          <w:lang w:val="en-US"/>
        </w:rPr>
        <w:t>Wawancara yang di</w:t>
      </w:r>
      <w:r w:rsidRPr="00AE7CEC">
        <w:rPr>
          <w:rFonts w:ascii="Times New Roman" w:hAnsi="Times New Roman" w:cs="Times New Roman"/>
          <w:sz w:val="24"/>
          <w:szCs w:val="24"/>
        </w:rPr>
        <w:t xml:space="preserve">gunakan </w:t>
      </w:r>
      <w:r>
        <w:rPr>
          <w:rFonts w:ascii="Times New Roman" w:hAnsi="Times New Roman" w:cs="Times New Roman"/>
          <w:sz w:val="24"/>
          <w:szCs w:val="24"/>
          <w:lang w:val="en-US"/>
        </w:rPr>
        <w:t xml:space="preserve">adalah </w:t>
      </w:r>
      <w:r w:rsidRPr="00AE7CEC">
        <w:rPr>
          <w:rFonts w:ascii="Times New Roman" w:hAnsi="Times New Roman" w:cs="Times New Roman"/>
          <w:sz w:val="24"/>
          <w:szCs w:val="24"/>
        </w:rPr>
        <w:t>jenis wawancara semi terstruktur. Wawancara semi terstruktur lebih bebas dengan tidak memakai alternative jawaban sehingga pihak yang diwawancara dapat mengemukakan pendapat dan ide-idenya</w:t>
      </w:r>
      <w:r>
        <w:rPr>
          <w:rFonts w:ascii="Times New Roman" w:hAnsi="Times New Roman" w:cs="Times New Roman"/>
          <w:sz w:val="24"/>
          <w:szCs w:val="24"/>
          <w:lang w:val="en-US"/>
        </w:rPr>
        <w:t xml:space="preserve">. </w:t>
      </w:r>
      <w:r w:rsidRPr="00AE7CEC">
        <w:rPr>
          <w:rFonts w:ascii="Times New Roman" w:hAnsi="Times New Roman" w:cs="Times New Roman"/>
          <w:sz w:val="24"/>
          <w:szCs w:val="24"/>
        </w:rPr>
        <w:t xml:space="preserve"> </w:t>
      </w:r>
      <w:r>
        <w:rPr>
          <w:rFonts w:ascii="Times New Roman" w:hAnsi="Times New Roman" w:cs="Times New Roman"/>
          <w:sz w:val="24"/>
          <w:szCs w:val="24"/>
          <w:lang w:val="en-US"/>
        </w:rPr>
        <w:t>Sedangkan, d</w:t>
      </w:r>
      <w:r w:rsidRPr="00AE7CEC">
        <w:rPr>
          <w:rFonts w:ascii="Times New Roman" w:hAnsi="Times New Roman" w:cs="Times New Roman"/>
          <w:sz w:val="24"/>
          <w:szCs w:val="24"/>
        </w:rPr>
        <w:t>okumentasi merupakan catatan peristiwa penting, dengan adanya dokumentasi hasil observasi dan wawancara akan lebih terpercaya dengan dukungan dokumen-dokumen fisik.</w:t>
      </w:r>
    </w:p>
    <w:p w14:paraId="59BA0B2E" w14:textId="64F7345A" w:rsidR="00C57881" w:rsidRDefault="00B639A6" w:rsidP="00C57881">
      <w:pPr>
        <w:spacing w:after="0"/>
        <w:ind w:right="40" w:firstLine="720"/>
        <w:jc w:val="both"/>
        <w:rPr>
          <w:rFonts w:ascii="Times New Roman" w:hAnsi="Times New Roman" w:cs="Times New Roman"/>
          <w:sz w:val="24"/>
          <w:szCs w:val="24"/>
        </w:rPr>
      </w:pPr>
      <w:r>
        <w:rPr>
          <w:rFonts w:ascii="Times New Roman" w:hAnsi="Times New Roman" w:cs="Times New Roman"/>
          <w:sz w:val="24"/>
          <w:szCs w:val="24"/>
          <w:lang w:val="en-US"/>
        </w:rPr>
        <w:t>A</w:t>
      </w:r>
      <w:r w:rsidR="00C57881" w:rsidRPr="00AE7CEC">
        <w:rPr>
          <w:rFonts w:ascii="Times New Roman" w:hAnsi="Times New Roman" w:cs="Times New Roman"/>
          <w:sz w:val="24"/>
          <w:szCs w:val="24"/>
        </w:rPr>
        <w:t>nalisis data kualitatif merupakan upaya yang berlanjut, berulang, dan terus-menerus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{"citationItems":[{"id":"ITEM-1","itemData":{"author":[{"dropping-particle":"","family":"A.Michael","given":"Huberman; Matthew B. Miles","non-dropping-particle":"","parse-names":false,"suffix":""}],"id":"ITEM-1","issued":{"date-parts":[["2014"]]},"publisher":"UI Press","publisher-place":"Jakarta","title":"Analisis Data Kualitatif","type":"book"},"uris":["http://www.mendeley.com/documents/?uuid=38436792-2210-4dc3-af6f-b3051465ed47"]}],"mendeley":{"formattedCitation":"(A.Michael 2014)","plainTextFormattedCitation":"(A.Michael 2014)","previouslyFormattedCitation":"(A.Michael 2014)"},"properties":{"noteIndex":0},"schema":"https://github.com/citation-style-language/schema/raw/master/csl-citation.json"}</w:instrText>
      </w:r>
      <w:r>
        <w:rPr>
          <w:rFonts w:ascii="Times New Roman" w:hAnsi="Times New Roman" w:cs="Times New Roman"/>
          <w:sz w:val="24"/>
          <w:szCs w:val="24"/>
          <w:lang w:val="en-US"/>
        </w:rPr>
        <w:fldChar w:fldCharType="separate"/>
      </w:r>
      <w:r w:rsidRPr="00B639A6">
        <w:rPr>
          <w:rFonts w:ascii="Times New Roman" w:hAnsi="Times New Roman" w:cs="Times New Roman"/>
          <w:noProof/>
          <w:sz w:val="24"/>
          <w:szCs w:val="24"/>
          <w:lang w:val="en-US"/>
        </w:rPr>
        <w:t>(A.Michael 2014)</w:t>
      </w:r>
      <w:r>
        <w:rPr>
          <w:rFonts w:ascii="Times New Roman" w:hAnsi="Times New Roman" w:cs="Times New Roman"/>
          <w:sz w:val="24"/>
          <w:szCs w:val="24"/>
          <w:lang w:val="en-US"/>
        </w:rPr>
        <w:fldChar w:fldCharType="end"/>
      </w:r>
      <w:r w:rsidR="00C57881" w:rsidRPr="00AE7CEC">
        <w:rPr>
          <w:rFonts w:ascii="Times New Roman" w:hAnsi="Times New Roman" w:cs="Times New Roman"/>
          <w:sz w:val="24"/>
          <w:szCs w:val="24"/>
        </w:rPr>
        <w:t>. Pada penelitian ini peneliti menggunakan model interaktif atau model Miles dan Huberman. Adapun langkah-langkah dari analisis data tersebut adalah dimulai dari tahap reduksi data (data reduction), penyajian data (data display), penarikan kesimpulan dan verifikasi (conclusion drawing and verification). Peneliti melakukan reduksi data melalui data yang terkumpul baik dari hasil observasi, wawancara dan studi dokumen. Dari data tersebut peneliti juga memilih hal-hal pokok, dan memfokuskan pada hal-hal penting yang berkaitan dengan fokus penelitian ini. Setelah data dirreduksi maka langkah selanjutnya adalah melakukan penyajian data. Penyajian data akan membuat data menjadi lebih mudah untuk dipahami. Data dalam penelitian ini, disajikan dalam bentuk teks dan tabel.</w:t>
      </w:r>
      <w:r w:rsidR="00C57881">
        <w:rPr>
          <w:rFonts w:ascii="Times New Roman" w:hAnsi="Times New Roman" w:cs="Times New Roman"/>
          <w:sz w:val="24"/>
          <w:szCs w:val="24"/>
          <w:lang w:val="en-US"/>
        </w:rPr>
        <w:t xml:space="preserve"> </w:t>
      </w:r>
      <w:r w:rsidR="00C57881" w:rsidRPr="00AE7CEC">
        <w:rPr>
          <w:rFonts w:ascii="Times New Roman" w:hAnsi="Times New Roman" w:cs="Times New Roman"/>
          <w:sz w:val="24"/>
          <w:szCs w:val="24"/>
        </w:rPr>
        <w:t>Pada penelitian ini peneliti melakukan penarikan kesimpulan ketika menemukan informasi mengenai penerapan gerakan literasi untuk meningkatkan minat baca siswa dengan teori-teori yang ada pada kajian pustaka.</w:t>
      </w:r>
    </w:p>
    <w:p w14:paraId="7EBA650C" w14:textId="77777777" w:rsidR="009814D4" w:rsidRDefault="009814D4">
      <w:pPr>
        <w:spacing w:after="0" w:line="360" w:lineRule="auto"/>
        <w:ind w:firstLine="567"/>
        <w:jc w:val="both"/>
        <w:rPr>
          <w:rFonts w:ascii="Times New Roman" w:hAnsi="Times New Roman" w:cs="Times New Roman"/>
        </w:rPr>
      </w:pPr>
    </w:p>
    <w:p w14:paraId="4FC376BE" w14:textId="77777777" w:rsidR="009814D4" w:rsidRDefault="004C0AF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203A4FF6" w14:textId="77777777" w:rsidR="00C57881" w:rsidRPr="00AE7CEC" w:rsidRDefault="00C57881" w:rsidP="00C57881">
      <w:pPr>
        <w:spacing w:after="0"/>
        <w:ind w:firstLine="720"/>
        <w:jc w:val="both"/>
        <w:rPr>
          <w:rFonts w:ascii="Times New Roman" w:hAnsi="Times New Roman" w:cs="Times New Roman"/>
          <w:sz w:val="24"/>
          <w:szCs w:val="24"/>
        </w:rPr>
      </w:pPr>
      <w:r>
        <w:rPr>
          <w:rFonts w:ascii="Times New Roman" w:hAnsi="Times New Roman" w:cs="Times New Roman"/>
          <w:sz w:val="24"/>
          <w:szCs w:val="24"/>
          <w:lang w:val="fr-FR"/>
        </w:rPr>
        <w:t xml:space="preserve">Hasil penelitian yang </w:t>
      </w:r>
      <w:r w:rsidRPr="00AE7CEC">
        <w:rPr>
          <w:rFonts w:ascii="Times New Roman" w:hAnsi="Times New Roman" w:cs="Times New Roman"/>
          <w:sz w:val="24"/>
          <w:szCs w:val="24"/>
          <w:lang w:val="fr-FR"/>
        </w:rPr>
        <w:t>dilakukan terhadap</w:t>
      </w:r>
      <w:r w:rsidRPr="00AE7CEC">
        <w:rPr>
          <w:rFonts w:ascii="Times New Roman" w:hAnsi="Times New Roman" w:cs="Times New Roman"/>
          <w:sz w:val="24"/>
          <w:szCs w:val="24"/>
        </w:rPr>
        <w:t xml:space="preserve"> </w:t>
      </w:r>
      <w:r>
        <w:rPr>
          <w:rFonts w:ascii="Times New Roman" w:hAnsi="Times New Roman" w:cs="Times New Roman"/>
          <w:sz w:val="24"/>
          <w:szCs w:val="24"/>
          <w:lang w:val="en-US"/>
        </w:rPr>
        <w:t>guru</w:t>
      </w:r>
      <w:r w:rsidRPr="00AE7CEC">
        <w:rPr>
          <w:rFonts w:ascii="Times New Roman" w:hAnsi="Times New Roman" w:cs="Times New Roman"/>
          <w:sz w:val="24"/>
          <w:szCs w:val="24"/>
        </w:rPr>
        <w:t xml:space="preserve"> dari SD 035 Tarakan kemudian dilakukan </w:t>
      </w:r>
      <w:r>
        <w:rPr>
          <w:rFonts w:ascii="Times New Roman" w:hAnsi="Times New Roman" w:cs="Times New Roman"/>
          <w:sz w:val="24"/>
          <w:szCs w:val="24"/>
          <w:lang w:val="en-US"/>
        </w:rPr>
        <w:t>juga pada siswa</w:t>
      </w:r>
      <w:r w:rsidRPr="00AE7CEC">
        <w:rPr>
          <w:rFonts w:ascii="Times New Roman" w:hAnsi="Times New Roman" w:cs="Times New Roman"/>
          <w:sz w:val="24"/>
          <w:szCs w:val="24"/>
        </w:rPr>
        <w:t xml:space="preserve"> dari SD 035 Tarakan pada tanggal 25 September 2020. Alasan  pemilihan siswa kelas II sebagai subjek </w:t>
      </w:r>
      <w:r>
        <w:rPr>
          <w:rFonts w:ascii="Times New Roman" w:hAnsi="Times New Roman" w:cs="Times New Roman"/>
          <w:sz w:val="24"/>
          <w:szCs w:val="24"/>
        </w:rPr>
        <w:t>tes</w:t>
      </w:r>
      <w:r w:rsidRPr="00AE7CEC">
        <w:rPr>
          <w:rFonts w:ascii="Times New Roman" w:hAnsi="Times New Roman" w:cs="Times New Roman"/>
          <w:sz w:val="24"/>
          <w:szCs w:val="24"/>
        </w:rPr>
        <w:t xml:space="preserve"> produk antara lain dikarenakan siswa kelas II telah belajar membaca tapi tidak menggunakan video animasi pembelajaran. Hal ini tentu memungkinkan peneliti mendapatkan masukan dan saran untuk melakukan penelitian. Data hasil wawancara terhadap dua </w:t>
      </w:r>
      <w:r>
        <w:rPr>
          <w:rFonts w:ascii="Times New Roman" w:hAnsi="Times New Roman" w:cs="Times New Roman"/>
          <w:sz w:val="24"/>
          <w:szCs w:val="24"/>
        </w:rPr>
        <w:t>guru</w:t>
      </w:r>
      <w:r w:rsidRPr="00AE7CEC">
        <w:rPr>
          <w:rFonts w:ascii="Times New Roman" w:hAnsi="Times New Roman" w:cs="Times New Roman"/>
          <w:sz w:val="24"/>
          <w:szCs w:val="24"/>
        </w:rPr>
        <w:t xml:space="preserve"> dari SD 035 Tarakan  dapat dilihat pada Tabel 1 berikut.</w:t>
      </w:r>
    </w:p>
    <w:p w14:paraId="781A5FB7" w14:textId="77777777" w:rsidR="00C57881" w:rsidRPr="00AE7CEC" w:rsidRDefault="00C57881" w:rsidP="00C57881">
      <w:pPr>
        <w:spacing w:after="0"/>
        <w:rPr>
          <w:rFonts w:ascii="Times New Roman" w:hAnsi="Times New Roman" w:cs="Times New Roman"/>
          <w:sz w:val="24"/>
          <w:szCs w:val="24"/>
        </w:rPr>
      </w:pPr>
      <w:r w:rsidRPr="00AE7CEC">
        <w:rPr>
          <w:rFonts w:ascii="Times New Roman" w:hAnsi="Times New Roman" w:cs="Times New Roman"/>
          <w:sz w:val="24"/>
          <w:szCs w:val="24"/>
        </w:rPr>
        <w:br w:type="page"/>
      </w:r>
    </w:p>
    <w:tbl>
      <w:tblPr>
        <w:tblpPr w:leftFromText="180" w:rightFromText="180" w:vertAnchor="page" w:horzAnchor="margin" w:tblpXSpec="center" w:tblpY="1936"/>
        <w:tblW w:w="8137" w:type="dxa"/>
        <w:tblBorders>
          <w:top w:val="single" w:sz="4" w:space="0" w:color="7F7F7F"/>
          <w:bottom w:val="single" w:sz="4" w:space="0" w:color="7F7F7F"/>
        </w:tblBorders>
        <w:tblLook w:val="04A0" w:firstRow="1" w:lastRow="0" w:firstColumn="1" w:lastColumn="0" w:noHBand="0" w:noVBand="1"/>
      </w:tblPr>
      <w:tblGrid>
        <w:gridCol w:w="510"/>
        <w:gridCol w:w="1350"/>
        <w:gridCol w:w="1656"/>
        <w:gridCol w:w="1656"/>
        <w:gridCol w:w="1656"/>
        <w:gridCol w:w="1309"/>
      </w:tblGrid>
      <w:tr w:rsidR="00C57881" w:rsidRPr="00AE7CEC" w14:paraId="1B0428F2" w14:textId="77777777" w:rsidTr="008B70F8">
        <w:trPr>
          <w:trHeight w:val="300"/>
        </w:trPr>
        <w:tc>
          <w:tcPr>
            <w:tcW w:w="8137" w:type="dxa"/>
            <w:gridSpan w:val="6"/>
            <w:tcBorders>
              <w:top w:val="nil"/>
              <w:bottom w:val="single" w:sz="4" w:space="0" w:color="7F7F7F"/>
            </w:tcBorders>
            <w:shd w:val="clear" w:color="auto" w:fill="auto"/>
            <w:noWrap/>
            <w:vAlign w:val="center"/>
            <w:hideMark/>
          </w:tcPr>
          <w:p w14:paraId="10FA7C57" w14:textId="77777777" w:rsidR="000874E2" w:rsidRDefault="000874E2" w:rsidP="008B70F8">
            <w:pPr>
              <w:spacing w:after="0"/>
              <w:jc w:val="center"/>
              <w:rPr>
                <w:rFonts w:ascii="Times New Roman" w:hAnsi="Times New Roman" w:cs="Times New Roman"/>
                <w:b/>
                <w:bCs/>
                <w:color w:val="000000"/>
                <w:sz w:val="24"/>
                <w:szCs w:val="24"/>
              </w:rPr>
            </w:pPr>
          </w:p>
          <w:p w14:paraId="26D6D709" w14:textId="1AB1E1BB"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 xml:space="preserve">Table 1 </w:t>
            </w:r>
            <w:r>
              <w:rPr>
                <w:rFonts w:ascii="Times New Roman" w:hAnsi="Times New Roman" w:cs="Times New Roman"/>
                <w:b/>
                <w:bCs/>
                <w:color w:val="000000"/>
                <w:sz w:val="24"/>
                <w:szCs w:val="24"/>
              </w:rPr>
              <w:t>Tes</w:t>
            </w:r>
            <w:r w:rsidRPr="00AE7CEC">
              <w:rPr>
                <w:rFonts w:ascii="Times New Roman" w:hAnsi="Times New Roman" w:cs="Times New Roman"/>
                <w:b/>
                <w:bCs/>
                <w:color w:val="000000"/>
                <w:sz w:val="24"/>
                <w:szCs w:val="24"/>
              </w:rPr>
              <w:t xml:space="preserve"> </w:t>
            </w:r>
          </w:p>
        </w:tc>
      </w:tr>
      <w:tr w:rsidR="00C57881" w:rsidRPr="00AE7CEC" w14:paraId="769B3354" w14:textId="77777777" w:rsidTr="008B70F8">
        <w:trPr>
          <w:trHeight w:val="300"/>
        </w:trPr>
        <w:tc>
          <w:tcPr>
            <w:tcW w:w="510" w:type="dxa"/>
            <w:vMerge w:val="restart"/>
            <w:tcBorders>
              <w:top w:val="single" w:sz="24" w:space="0" w:color="auto"/>
              <w:bottom w:val="single" w:sz="4" w:space="0" w:color="7F7F7F"/>
            </w:tcBorders>
            <w:shd w:val="clear" w:color="auto" w:fill="auto"/>
            <w:noWrap/>
            <w:vAlign w:val="center"/>
            <w:hideMark/>
          </w:tcPr>
          <w:p w14:paraId="09A399F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No</w:t>
            </w:r>
          </w:p>
        </w:tc>
        <w:tc>
          <w:tcPr>
            <w:tcW w:w="1350" w:type="dxa"/>
            <w:vMerge w:val="restart"/>
            <w:tcBorders>
              <w:top w:val="single" w:sz="24" w:space="0" w:color="auto"/>
              <w:bottom w:val="single" w:sz="4" w:space="0" w:color="7F7F7F"/>
            </w:tcBorders>
            <w:shd w:val="clear" w:color="auto" w:fill="auto"/>
            <w:noWrap/>
            <w:vAlign w:val="center"/>
            <w:hideMark/>
          </w:tcPr>
          <w:p w14:paraId="6457631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Responden</w:t>
            </w:r>
          </w:p>
        </w:tc>
        <w:tc>
          <w:tcPr>
            <w:tcW w:w="4968" w:type="dxa"/>
            <w:gridSpan w:val="3"/>
            <w:tcBorders>
              <w:top w:val="single" w:sz="24" w:space="0" w:color="auto"/>
              <w:bottom w:val="single" w:sz="4" w:space="0" w:color="7F7F7F"/>
            </w:tcBorders>
            <w:shd w:val="clear" w:color="auto" w:fill="auto"/>
            <w:noWrap/>
            <w:hideMark/>
          </w:tcPr>
          <w:p w14:paraId="07813D94"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Jumlah Skor</w:t>
            </w:r>
          </w:p>
        </w:tc>
        <w:tc>
          <w:tcPr>
            <w:tcW w:w="1309" w:type="dxa"/>
            <w:vMerge w:val="restart"/>
            <w:tcBorders>
              <w:top w:val="single" w:sz="24" w:space="0" w:color="auto"/>
              <w:bottom w:val="single" w:sz="4" w:space="0" w:color="7F7F7F"/>
            </w:tcBorders>
            <w:shd w:val="clear" w:color="auto" w:fill="auto"/>
            <w:noWrap/>
            <w:vAlign w:val="center"/>
            <w:hideMark/>
          </w:tcPr>
          <w:p w14:paraId="0424108A"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Presentase</w:t>
            </w:r>
          </w:p>
        </w:tc>
      </w:tr>
      <w:tr w:rsidR="00C57881" w:rsidRPr="00AE7CEC" w14:paraId="31DE78C3" w14:textId="77777777" w:rsidTr="008B70F8">
        <w:trPr>
          <w:trHeight w:val="300"/>
        </w:trPr>
        <w:tc>
          <w:tcPr>
            <w:tcW w:w="510" w:type="dxa"/>
            <w:vMerge/>
            <w:tcBorders>
              <w:bottom w:val="single" w:sz="24" w:space="0" w:color="auto"/>
            </w:tcBorders>
            <w:shd w:val="clear" w:color="auto" w:fill="auto"/>
            <w:hideMark/>
          </w:tcPr>
          <w:p w14:paraId="3B0D1C5F" w14:textId="77777777" w:rsidR="00C57881" w:rsidRPr="00AE7CEC" w:rsidRDefault="00C57881" w:rsidP="008B70F8">
            <w:pPr>
              <w:spacing w:after="0"/>
              <w:rPr>
                <w:rFonts w:ascii="Times New Roman" w:hAnsi="Times New Roman" w:cs="Times New Roman"/>
                <w:b/>
                <w:bCs/>
                <w:color w:val="000000"/>
                <w:sz w:val="24"/>
                <w:szCs w:val="24"/>
              </w:rPr>
            </w:pPr>
          </w:p>
        </w:tc>
        <w:tc>
          <w:tcPr>
            <w:tcW w:w="1350" w:type="dxa"/>
            <w:vMerge/>
            <w:tcBorders>
              <w:bottom w:val="single" w:sz="24" w:space="0" w:color="auto"/>
            </w:tcBorders>
            <w:shd w:val="clear" w:color="auto" w:fill="auto"/>
            <w:hideMark/>
          </w:tcPr>
          <w:p w14:paraId="01062FEC" w14:textId="77777777" w:rsidR="00C57881" w:rsidRPr="00AE7CEC" w:rsidRDefault="00C57881" w:rsidP="008B70F8">
            <w:pPr>
              <w:spacing w:after="0"/>
              <w:rPr>
                <w:rFonts w:ascii="Times New Roman" w:hAnsi="Times New Roman" w:cs="Times New Roman"/>
                <w:b/>
                <w:bCs/>
                <w:color w:val="000000"/>
                <w:sz w:val="24"/>
                <w:szCs w:val="24"/>
              </w:rPr>
            </w:pPr>
          </w:p>
        </w:tc>
        <w:tc>
          <w:tcPr>
            <w:tcW w:w="1656" w:type="dxa"/>
            <w:tcBorders>
              <w:top w:val="single" w:sz="24" w:space="0" w:color="auto"/>
              <w:bottom w:val="single" w:sz="24" w:space="0" w:color="auto"/>
            </w:tcBorders>
            <w:shd w:val="clear" w:color="auto" w:fill="auto"/>
            <w:noWrap/>
            <w:hideMark/>
          </w:tcPr>
          <w:p w14:paraId="6569282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Pembelajaran 2</w:t>
            </w:r>
          </w:p>
        </w:tc>
        <w:tc>
          <w:tcPr>
            <w:tcW w:w="1656" w:type="dxa"/>
            <w:tcBorders>
              <w:top w:val="single" w:sz="24" w:space="0" w:color="auto"/>
              <w:bottom w:val="single" w:sz="24" w:space="0" w:color="auto"/>
            </w:tcBorders>
            <w:shd w:val="clear" w:color="auto" w:fill="auto"/>
            <w:noWrap/>
            <w:hideMark/>
          </w:tcPr>
          <w:p w14:paraId="0E37567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Pembelajaran 5</w:t>
            </w:r>
          </w:p>
        </w:tc>
        <w:tc>
          <w:tcPr>
            <w:tcW w:w="1656" w:type="dxa"/>
            <w:tcBorders>
              <w:top w:val="single" w:sz="24" w:space="0" w:color="auto"/>
              <w:bottom w:val="single" w:sz="24" w:space="0" w:color="auto"/>
            </w:tcBorders>
            <w:shd w:val="clear" w:color="auto" w:fill="auto"/>
            <w:noWrap/>
            <w:hideMark/>
          </w:tcPr>
          <w:p w14:paraId="7BFBD0F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 xml:space="preserve">Pembelajaran 6 </w:t>
            </w:r>
          </w:p>
        </w:tc>
        <w:tc>
          <w:tcPr>
            <w:tcW w:w="1309" w:type="dxa"/>
            <w:vMerge/>
            <w:tcBorders>
              <w:bottom w:val="single" w:sz="24" w:space="0" w:color="auto"/>
            </w:tcBorders>
            <w:shd w:val="clear" w:color="auto" w:fill="auto"/>
            <w:hideMark/>
          </w:tcPr>
          <w:p w14:paraId="068B879E" w14:textId="77777777" w:rsidR="00C57881" w:rsidRPr="00AE7CEC" w:rsidRDefault="00C57881" w:rsidP="008B70F8">
            <w:pPr>
              <w:spacing w:after="0"/>
              <w:rPr>
                <w:rFonts w:ascii="Times New Roman" w:hAnsi="Times New Roman" w:cs="Times New Roman"/>
                <w:b/>
                <w:bCs/>
                <w:color w:val="000000"/>
                <w:sz w:val="24"/>
                <w:szCs w:val="24"/>
              </w:rPr>
            </w:pPr>
          </w:p>
        </w:tc>
      </w:tr>
      <w:tr w:rsidR="00C57881" w:rsidRPr="00AE7CEC" w14:paraId="5301558E" w14:textId="77777777" w:rsidTr="008B70F8">
        <w:trPr>
          <w:trHeight w:val="300"/>
        </w:trPr>
        <w:tc>
          <w:tcPr>
            <w:tcW w:w="510" w:type="dxa"/>
            <w:tcBorders>
              <w:top w:val="single" w:sz="24" w:space="0" w:color="auto"/>
              <w:bottom w:val="single" w:sz="4" w:space="0" w:color="7F7F7F"/>
            </w:tcBorders>
            <w:shd w:val="clear" w:color="auto" w:fill="auto"/>
            <w:noWrap/>
            <w:hideMark/>
          </w:tcPr>
          <w:p w14:paraId="3ECBABC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w:t>
            </w:r>
          </w:p>
        </w:tc>
        <w:tc>
          <w:tcPr>
            <w:tcW w:w="1350" w:type="dxa"/>
            <w:tcBorders>
              <w:top w:val="single" w:sz="24" w:space="0" w:color="auto"/>
              <w:bottom w:val="single" w:sz="4" w:space="0" w:color="7F7F7F"/>
            </w:tcBorders>
            <w:shd w:val="clear" w:color="auto" w:fill="auto"/>
            <w:noWrap/>
            <w:hideMark/>
          </w:tcPr>
          <w:p w14:paraId="268AC4F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SBB</w:t>
            </w:r>
          </w:p>
        </w:tc>
        <w:tc>
          <w:tcPr>
            <w:tcW w:w="1656" w:type="dxa"/>
            <w:tcBorders>
              <w:top w:val="single" w:sz="24" w:space="0" w:color="auto"/>
              <w:bottom w:val="single" w:sz="4" w:space="0" w:color="7F7F7F"/>
            </w:tcBorders>
            <w:shd w:val="clear" w:color="auto" w:fill="auto"/>
            <w:noWrap/>
            <w:hideMark/>
          </w:tcPr>
          <w:p w14:paraId="34B239D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76</w:t>
            </w:r>
          </w:p>
        </w:tc>
        <w:tc>
          <w:tcPr>
            <w:tcW w:w="1656" w:type="dxa"/>
            <w:tcBorders>
              <w:top w:val="single" w:sz="24" w:space="0" w:color="auto"/>
              <w:bottom w:val="single" w:sz="4" w:space="0" w:color="7F7F7F"/>
            </w:tcBorders>
            <w:shd w:val="clear" w:color="auto" w:fill="auto"/>
            <w:noWrap/>
            <w:hideMark/>
          </w:tcPr>
          <w:p w14:paraId="3462340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74</w:t>
            </w:r>
          </w:p>
        </w:tc>
        <w:tc>
          <w:tcPr>
            <w:tcW w:w="1656" w:type="dxa"/>
            <w:tcBorders>
              <w:top w:val="single" w:sz="24" w:space="0" w:color="auto"/>
              <w:bottom w:val="single" w:sz="4" w:space="0" w:color="7F7F7F"/>
            </w:tcBorders>
            <w:shd w:val="clear" w:color="auto" w:fill="auto"/>
            <w:noWrap/>
            <w:hideMark/>
          </w:tcPr>
          <w:p w14:paraId="3673474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78</w:t>
            </w:r>
          </w:p>
        </w:tc>
        <w:tc>
          <w:tcPr>
            <w:tcW w:w="1309" w:type="dxa"/>
            <w:tcBorders>
              <w:top w:val="single" w:sz="24" w:space="0" w:color="auto"/>
              <w:bottom w:val="single" w:sz="4" w:space="0" w:color="7F7F7F"/>
            </w:tcBorders>
            <w:shd w:val="clear" w:color="auto" w:fill="auto"/>
            <w:noWrap/>
            <w:hideMark/>
          </w:tcPr>
          <w:p w14:paraId="7F82ABAF"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76%</w:t>
            </w:r>
          </w:p>
        </w:tc>
      </w:tr>
      <w:tr w:rsidR="00C57881" w:rsidRPr="00AE7CEC" w14:paraId="2421356E" w14:textId="77777777" w:rsidTr="008B70F8">
        <w:trPr>
          <w:trHeight w:val="300"/>
        </w:trPr>
        <w:tc>
          <w:tcPr>
            <w:tcW w:w="510" w:type="dxa"/>
            <w:shd w:val="clear" w:color="auto" w:fill="auto"/>
            <w:noWrap/>
            <w:hideMark/>
          </w:tcPr>
          <w:p w14:paraId="753C018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2</w:t>
            </w:r>
          </w:p>
        </w:tc>
        <w:tc>
          <w:tcPr>
            <w:tcW w:w="1350" w:type="dxa"/>
            <w:shd w:val="clear" w:color="auto" w:fill="auto"/>
            <w:noWrap/>
            <w:hideMark/>
          </w:tcPr>
          <w:p w14:paraId="1A1362D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SSP</w:t>
            </w:r>
          </w:p>
        </w:tc>
        <w:tc>
          <w:tcPr>
            <w:tcW w:w="1656" w:type="dxa"/>
            <w:shd w:val="clear" w:color="auto" w:fill="auto"/>
            <w:noWrap/>
            <w:hideMark/>
          </w:tcPr>
          <w:p w14:paraId="74C2F6E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88</w:t>
            </w:r>
          </w:p>
        </w:tc>
        <w:tc>
          <w:tcPr>
            <w:tcW w:w="1656" w:type="dxa"/>
            <w:shd w:val="clear" w:color="auto" w:fill="auto"/>
            <w:noWrap/>
            <w:hideMark/>
          </w:tcPr>
          <w:p w14:paraId="76876D0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88</w:t>
            </w:r>
          </w:p>
        </w:tc>
        <w:tc>
          <w:tcPr>
            <w:tcW w:w="1656" w:type="dxa"/>
            <w:shd w:val="clear" w:color="auto" w:fill="auto"/>
            <w:noWrap/>
            <w:hideMark/>
          </w:tcPr>
          <w:p w14:paraId="446EE03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88</w:t>
            </w:r>
          </w:p>
        </w:tc>
        <w:tc>
          <w:tcPr>
            <w:tcW w:w="1309" w:type="dxa"/>
            <w:shd w:val="clear" w:color="auto" w:fill="auto"/>
            <w:noWrap/>
            <w:hideMark/>
          </w:tcPr>
          <w:p w14:paraId="6C9B7D42"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88%</w:t>
            </w:r>
          </w:p>
        </w:tc>
      </w:tr>
      <w:tr w:rsidR="00C57881" w:rsidRPr="00AE7CEC" w14:paraId="103D13DE" w14:textId="77777777" w:rsidTr="008B70F8">
        <w:trPr>
          <w:trHeight w:val="300"/>
        </w:trPr>
        <w:tc>
          <w:tcPr>
            <w:tcW w:w="510" w:type="dxa"/>
            <w:tcBorders>
              <w:top w:val="single" w:sz="4" w:space="0" w:color="7F7F7F"/>
              <w:bottom w:val="single" w:sz="4" w:space="0" w:color="7F7F7F"/>
            </w:tcBorders>
            <w:shd w:val="clear" w:color="auto" w:fill="auto"/>
            <w:noWrap/>
            <w:hideMark/>
          </w:tcPr>
          <w:p w14:paraId="290B7888"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3</w:t>
            </w:r>
          </w:p>
        </w:tc>
        <w:tc>
          <w:tcPr>
            <w:tcW w:w="1350" w:type="dxa"/>
            <w:tcBorders>
              <w:top w:val="single" w:sz="4" w:space="0" w:color="7F7F7F"/>
              <w:bottom w:val="single" w:sz="4" w:space="0" w:color="7F7F7F"/>
            </w:tcBorders>
            <w:shd w:val="clear" w:color="auto" w:fill="auto"/>
            <w:noWrap/>
            <w:hideMark/>
          </w:tcPr>
          <w:p w14:paraId="381BBC6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J</w:t>
            </w:r>
          </w:p>
        </w:tc>
        <w:tc>
          <w:tcPr>
            <w:tcW w:w="1656" w:type="dxa"/>
            <w:tcBorders>
              <w:top w:val="single" w:sz="4" w:space="0" w:color="7F7F7F"/>
              <w:bottom w:val="single" w:sz="4" w:space="0" w:color="7F7F7F"/>
            </w:tcBorders>
            <w:shd w:val="clear" w:color="auto" w:fill="auto"/>
            <w:noWrap/>
            <w:hideMark/>
          </w:tcPr>
          <w:p w14:paraId="1B17310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68</w:t>
            </w:r>
          </w:p>
        </w:tc>
        <w:tc>
          <w:tcPr>
            <w:tcW w:w="1656" w:type="dxa"/>
            <w:tcBorders>
              <w:top w:val="single" w:sz="4" w:space="0" w:color="7F7F7F"/>
              <w:bottom w:val="single" w:sz="4" w:space="0" w:color="7F7F7F"/>
            </w:tcBorders>
            <w:shd w:val="clear" w:color="auto" w:fill="auto"/>
            <w:noWrap/>
            <w:hideMark/>
          </w:tcPr>
          <w:p w14:paraId="63BFC3A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68</w:t>
            </w:r>
          </w:p>
        </w:tc>
        <w:tc>
          <w:tcPr>
            <w:tcW w:w="1656" w:type="dxa"/>
            <w:tcBorders>
              <w:top w:val="single" w:sz="4" w:space="0" w:color="7F7F7F"/>
              <w:bottom w:val="single" w:sz="4" w:space="0" w:color="7F7F7F"/>
            </w:tcBorders>
            <w:shd w:val="clear" w:color="auto" w:fill="auto"/>
            <w:noWrap/>
            <w:hideMark/>
          </w:tcPr>
          <w:p w14:paraId="4EC305F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68</w:t>
            </w:r>
          </w:p>
        </w:tc>
        <w:tc>
          <w:tcPr>
            <w:tcW w:w="1309" w:type="dxa"/>
            <w:tcBorders>
              <w:top w:val="single" w:sz="4" w:space="0" w:color="7F7F7F"/>
              <w:bottom w:val="single" w:sz="4" w:space="0" w:color="7F7F7F"/>
            </w:tcBorders>
            <w:shd w:val="clear" w:color="auto" w:fill="auto"/>
            <w:noWrap/>
            <w:hideMark/>
          </w:tcPr>
          <w:p w14:paraId="2AC98697"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68%</w:t>
            </w:r>
          </w:p>
        </w:tc>
      </w:tr>
      <w:tr w:rsidR="00C57881" w:rsidRPr="00AE7CEC" w14:paraId="667DA962" w14:textId="77777777" w:rsidTr="008B70F8">
        <w:trPr>
          <w:trHeight w:val="300"/>
        </w:trPr>
        <w:tc>
          <w:tcPr>
            <w:tcW w:w="510" w:type="dxa"/>
            <w:tcBorders>
              <w:bottom w:val="single" w:sz="24" w:space="0" w:color="auto"/>
            </w:tcBorders>
            <w:shd w:val="clear" w:color="auto" w:fill="auto"/>
            <w:noWrap/>
            <w:hideMark/>
          </w:tcPr>
          <w:p w14:paraId="122FEA4B"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4</w:t>
            </w:r>
          </w:p>
        </w:tc>
        <w:tc>
          <w:tcPr>
            <w:tcW w:w="1350" w:type="dxa"/>
            <w:tcBorders>
              <w:bottom w:val="single" w:sz="24" w:space="0" w:color="auto"/>
            </w:tcBorders>
            <w:shd w:val="clear" w:color="auto" w:fill="auto"/>
            <w:noWrap/>
            <w:hideMark/>
          </w:tcPr>
          <w:p w14:paraId="533BED0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IHWP</w:t>
            </w:r>
          </w:p>
        </w:tc>
        <w:tc>
          <w:tcPr>
            <w:tcW w:w="1656" w:type="dxa"/>
            <w:tcBorders>
              <w:bottom w:val="single" w:sz="24" w:space="0" w:color="auto"/>
            </w:tcBorders>
            <w:shd w:val="clear" w:color="auto" w:fill="auto"/>
            <w:noWrap/>
            <w:hideMark/>
          </w:tcPr>
          <w:p w14:paraId="3D00FEB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bottom w:val="single" w:sz="24" w:space="0" w:color="auto"/>
            </w:tcBorders>
            <w:shd w:val="clear" w:color="auto" w:fill="auto"/>
            <w:noWrap/>
            <w:hideMark/>
          </w:tcPr>
          <w:p w14:paraId="6A38456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bottom w:val="single" w:sz="24" w:space="0" w:color="auto"/>
            </w:tcBorders>
            <w:shd w:val="clear" w:color="auto" w:fill="auto"/>
            <w:noWrap/>
            <w:hideMark/>
          </w:tcPr>
          <w:p w14:paraId="0BCCB1C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309" w:type="dxa"/>
            <w:shd w:val="clear" w:color="auto" w:fill="auto"/>
            <w:noWrap/>
            <w:hideMark/>
          </w:tcPr>
          <w:p w14:paraId="46CDF6B0"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100%</w:t>
            </w:r>
          </w:p>
        </w:tc>
      </w:tr>
      <w:tr w:rsidR="00C57881" w:rsidRPr="00AE7CEC" w14:paraId="69474A23" w14:textId="77777777" w:rsidTr="008B70F8">
        <w:trPr>
          <w:trHeight w:val="300"/>
        </w:trPr>
        <w:tc>
          <w:tcPr>
            <w:tcW w:w="6828" w:type="dxa"/>
            <w:gridSpan w:val="5"/>
            <w:tcBorders>
              <w:top w:val="single" w:sz="24" w:space="0" w:color="auto"/>
              <w:bottom w:val="single" w:sz="24" w:space="0" w:color="auto"/>
            </w:tcBorders>
            <w:shd w:val="clear" w:color="auto" w:fill="auto"/>
            <w:noWrap/>
            <w:hideMark/>
          </w:tcPr>
          <w:p w14:paraId="7DD80092"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RATA-RATA</w:t>
            </w:r>
          </w:p>
        </w:tc>
        <w:tc>
          <w:tcPr>
            <w:tcW w:w="1309" w:type="dxa"/>
            <w:tcBorders>
              <w:top w:val="single" w:sz="24" w:space="0" w:color="auto"/>
              <w:bottom w:val="single" w:sz="24" w:space="0" w:color="auto"/>
            </w:tcBorders>
            <w:shd w:val="clear" w:color="auto" w:fill="auto"/>
            <w:noWrap/>
            <w:hideMark/>
          </w:tcPr>
          <w:p w14:paraId="629AD76D"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83%</w:t>
            </w:r>
          </w:p>
        </w:tc>
      </w:tr>
    </w:tbl>
    <w:p w14:paraId="6EF3FCE0" w14:textId="77777777" w:rsidR="00C57881" w:rsidRPr="00AE7CEC" w:rsidRDefault="00C57881" w:rsidP="00C57881">
      <w:pPr>
        <w:tabs>
          <w:tab w:val="left" w:pos="2880"/>
        </w:tabs>
        <w:spacing w:after="0"/>
        <w:jc w:val="both"/>
        <w:rPr>
          <w:rFonts w:ascii="Times New Roman" w:hAnsi="Times New Roman" w:cs="Times New Roman"/>
          <w:color w:val="000000"/>
          <w:sz w:val="24"/>
          <w:szCs w:val="24"/>
        </w:rPr>
      </w:pPr>
      <w:r>
        <w:rPr>
          <w:rFonts w:ascii="Times New Roman" w:hAnsi="Times New Roman" w:cs="Times New Roman"/>
          <w:sz w:val="24"/>
          <w:szCs w:val="24"/>
          <w:lang w:val="en-US"/>
        </w:rPr>
        <w:t>H</w:t>
      </w:r>
      <w:r w:rsidRPr="00AE7CEC">
        <w:rPr>
          <w:rFonts w:ascii="Times New Roman" w:hAnsi="Times New Roman" w:cs="Times New Roman"/>
          <w:sz w:val="24"/>
          <w:szCs w:val="24"/>
        </w:rPr>
        <w:t xml:space="preserve">asil </w:t>
      </w:r>
      <w:r>
        <w:rPr>
          <w:rFonts w:ascii="Times New Roman" w:hAnsi="Times New Roman" w:cs="Times New Roman"/>
          <w:sz w:val="24"/>
          <w:szCs w:val="24"/>
        </w:rPr>
        <w:t>tes</w:t>
      </w:r>
      <w:r w:rsidRPr="00AE7CEC">
        <w:rPr>
          <w:rFonts w:ascii="Times New Roman" w:hAnsi="Times New Roman" w:cs="Times New Roman"/>
          <w:sz w:val="24"/>
          <w:szCs w:val="24"/>
        </w:rPr>
        <w:t xml:space="preserve"> terhadap </w:t>
      </w:r>
      <w:r>
        <w:rPr>
          <w:rFonts w:ascii="Times New Roman" w:hAnsi="Times New Roman" w:cs="Times New Roman"/>
          <w:sz w:val="24"/>
          <w:szCs w:val="24"/>
        </w:rPr>
        <w:t>guru</w:t>
      </w:r>
      <w:r w:rsidRPr="00AE7CEC">
        <w:rPr>
          <w:rFonts w:ascii="Times New Roman" w:hAnsi="Times New Roman" w:cs="Times New Roman"/>
          <w:sz w:val="24"/>
          <w:szCs w:val="24"/>
        </w:rPr>
        <w:t xml:space="preserve"> dari SD 035 Tarakan, diperoleh hasil rata-rata presentase sebesar </w:t>
      </w:r>
      <w:r w:rsidRPr="00AE7CEC">
        <w:rPr>
          <w:rFonts w:ascii="Times New Roman" w:hAnsi="Times New Roman" w:cs="Times New Roman"/>
          <w:color w:val="000000"/>
          <w:sz w:val="24"/>
          <w:szCs w:val="24"/>
        </w:rPr>
        <w:t xml:space="preserve">83% dengan tingkat kemenarikan video animasi pembelajaran cukup menarik. </w:t>
      </w:r>
    </w:p>
    <w:p w14:paraId="21390740" w14:textId="77777777" w:rsidR="00C57881" w:rsidRPr="00AE7CEC" w:rsidRDefault="00C57881" w:rsidP="00C57881">
      <w:pPr>
        <w:spacing w:after="0"/>
        <w:jc w:val="both"/>
        <w:rPr>
          <w:rFonts w:ascii="Times New Roman" w:hAnsi="Times New Roman" w:cs="Times New Roman"/>
          <w:sz w:val="24"/>
          <w:szCs w:val="24"/>
        </w:rPr>
      </w:pPr>
      <w:r w:rsidRPr="00AE7CEC">
        <w:rPr>
          <w:rFonts w:ascii="Times New Roman" w:hAnsi="Times New Roman" w:cs="Times New Roman"/>
          <w:sz w:val="24"/>
          <w:szCs w:val="24"/>
        </w:rPr>
        <w:tab/>
        <w:t xml:space="preserve">Data hasil </w:t>
      </w:r>
      <w:r>
        <w:rPr>
          <w:rFonts w:ascii="Times New Roman" w:hAnsi="Times New Roman" w:cs="Times New Roman"/>
          <w:sz w:val="24"/>
          <w:szCs w:val="24"/>
        </w:rPr>
        <w:t>tes</w:t>
      </w:r>
      <w:r w:rsidRPr="00AE7CEC">
        <w:rPr>
          <w:rFonts w:ascii="Times New Roman" w:hAnsi="Times New Roman" w:cs="Times New Roman"/>
          <w:sz w:val="24"/>
          <w:szCs w:val="24"/>
        </w:rPr>
        <w:t xml:space="preserve"> </w:t>
      </w:r>
      <w:r>
        <w:rPr>
          <w:rFonts w:ascii="Times New Roman" w:hAnsi="Times New Roman" w:cs="Times New Roman"/>
          <w:sz w:val="24"/>
          <w:szCs w:val="24"/>
          <w:lang w:val="en-US"/>
        </w:rPr>
        <w:t xml:space="preserve">melihat respon media animasi </w:t>
      </w:r>
      <w:r w:rsidRPr="00AE7CEC">
        <w:rPr>
          <w:rFonts w:ascii="Times New Roman" w:hAnsi="Times New Roman" w:cs="Times New Roman"/>
          <w:sz w:val="24"/>
          <w:szCs w:val="24"/>
        </w:rPr>
        <w:t xml:space="preserve">terhadap </w:t>
      </w:r>
      <w:r>
        <w:rPr>
          <w:rFonts w:ascii="Times New Roman" w:hAnsi="Times New Roman" w:cs="Times New Roman"/>
          <w:sz w:val="24"/>
          <w:szCs w:val="24"/>
          <w:lang w:val="en-US"/>
        </w:rPr>
        <w:t>siswa</w:t>
      </w:r>
      <w:r w:rsidRPr="00AE7CEC">
        <w:rPr>
          <w:rFonts w:ascii="Times New Roman" w:hAnsi="Times New Roman" w:cs="Times New Roman"/>
          <w:sz w:val="24"/>
          <w:szCs w:val="24"/>
        </w:rPr>
        <w:t xml:space="preserve"> kelas A dan B SD 035 Tarakan pada Tabel </w:t>
      </w:r>
      <w:r>
        <w:rPr>
          <w:rFonts w:ascii="Times New Roman" w:hAnsi="Times New Roman" w:cs="Times New Roman"/>
          <w:sz w:val="24"/>
          <w:szCs w:val="24"/>
          <w:lang w:val="en-US"/>
        </w:rPr>
        <w:t xml:space="preserve">2 </w:t>
      </w:r>
      <w:r w:rsidRPr="00AE7CEC">
        <w:rPr>
          <w:rFonts w:ascii="Times New Roman" w:hAnsi="Times New Roman" w:cs="Times New Roman"/>
          <w:sz w:val="24"/>
          <w:szCs w:val="24"/>
        </w:rPr>
        <w:t xml:space="preserve">berikut: </w:t>
      </w:r>
    </w:p>
    <w:tbl>
      <w:tblPr>
        <w:tblW w:w="8230" w:type="dxa"/>
        <w:tblInd w:w="763" w:type="dxa"/>
        <w:tblLook w:val="04A0" w:firstRow="1" w:lastRow="0" w:firstColumn="1" w:lastColumn="0" w:noHBand="0" w:noVBand="1"/>
      </w:tblPr>
      <w:tblGrid>
        <w:gridCol w:w="485"/>
        <w:gridCol w:w="25"/>
        <w:gridCol w:w="4595"/>
        <w:gridCol w:w="25"/>
        <w:gridCol w:w="3075"/>
        <w:gridCol w:w="25"/>
      </w:tblGrid>
      <w:tr w:rsidR="00C57881" w:rsidRPr="00AE7CEC" w14:paraId="2DFAA688" w14:textId="77777777" w:rsidTr="000874E2">
        <w:trPr>
          <w:trHeight w:val="300"/>
        </w:trPr>
        <w:tc>
          <w:tcPr>
            <w:tcW w:w="8230" w:type="dxa"/>
            <w:gridSpan w:val="6"/>
            <w:tcBorders>
              <w:top w:val="nil"/>
              <w:left w:val="nil"/>
              <w:bottom w:val="nil"/>
              <w:right w:val="nil"/>
            </w:tcBorders>
            <w:shd w:val="clear" w:color="auto" w:fill="auto"/>
            <w:noWrap/>
            <w:vAlign w:val="bottom"/>
            <w:hideMark/>
          </w:tcPr>
          <w:p w14:paraId="23D7EF0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 xml:space="preserve">Tabel </w:t>
            </w:r>
            <w:r>
              <w:rPr>
                <w:rFonts w:ascii="Times New Roman" w:hAnsi="Times New Roman" w:cs="Times New Roman"/>
                <w:b/>
                <w:bCs/>
                <w:color w:val="000000"/>
                <w:sz w:val="24"/>
                <w:szCs w:val="24"/>
                <w:lang w:val="en-US"/>
              </w:rPr>
              <w:t>2</w:t>
            </w:r>
            <w:r w:rsidRPr="00AE7CEC">
              <w:rPr>
                <w:rFonts w:ascii="Times New Roman" w:hAnsi="Times New Roman" w:cs="Times New Roman"/>
                <w:b/>
                <w:bCs/>
                <w:color w:val="000000"/>
                <w:sz w:val="24"/>
                <w:szCs w:val="24"/>
              </w:rPr>
              <w:t xml:space="preserve"> Hasil Wawancara</w:t>
            </w:r>
          </w:p>
        </w:tc>
      </w:tr>
      <w:tr w:rsidR="00C57881" w:rsidRPr="00AE7CEC" w14:paraId="2291C094" w14:textId="77777777" w:rsidTr="000874E2">
        <w:trPr>
          <w:trHeight w:val="300"/>
        </w:trPr>
        <w:tc>
          <w:tcPr>
            <w:tcW w:w="510" w:type="dxa"/>
            <w:gridSpan w:val="2"/>
            <w:tcBorders>
              <w:top w:val="single" w:sz="24" w:space="0" w:color="auto"/>
              <w:left w:val="nil"/>
              <w:bottom w:val="single" w:sz="24" w:space="0" w:color="auto"/>
              <w:right w:val="nil"/>
            </w:tcBorders>
            <w:shd w:val="clear" w:color="auto" w:fill="auto"/>
            <w:noWrap/>
            <w:vAlign w:val="center"/>
            <w:hideMark/>
          </w:tcPr>
          <w:p w14:paraId="03D37CF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No</w:t>
            </w:r>
          </w:p>
        </w:tc>
        <w:tc>
          <w:tcPr>
            <w:tcW w:w="4620" w:type="dxa"/>
            <w:gridSpan w:val="2"/>
            <w:tcBorders>
              <w:top w:val="single" w:sz="24" w:space="0" w:color="auto"/>
              <w:left w:val="nil"/>
              <w:bottom w:val="single" w:sz="24" w:space="0" w:color="auto"/>
              <w:right w:val="nil"/>
            </w:tcBorders>
            <w:shd w:val="clear" w:color="auto" w:fill="auto"/>
            <w:noWrap/>
            <w:vAlign w:val="center"/>
            <w:hideMark/>
          </w:tcPr>
          <w:p w14:paraId="636D9CC4"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Aspek yang diamati</w:t>
            </w:r>
          </w:p>
        </w:tc>
        <w:tc>
          <w:tcPr>
            <w:tcW w:w="3100" w:type="dxa"/>
            <w:gridSpan w:val="2"/>
            <w:tcBorders>
              <w:top w:val="single" w:sz="24" w:space="0" w:color="auto"/>
              <w:left w:val="nil"/>
              <w:bottom w:val="single" w:sz="24" w:space="0" w:color="auto"/>
              <w:right w:val="nil"/>
            </w:tcBorders>
            <w:shd w:val="clear" w:color="auto" w:fill="auto"/>
            <w:noWrap/>
            <w:vAlign w:val="center"/>
            <w:hideMark/>
          </w:tcPr>
          <w:p w14:paraId="7F23FC44"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Keterangan</w:t>
            </w:r>
          </w:p>
        </w:tc>
      </w:tr>
      <w:tr w:rsidR="00C57881" w:rsidRPr="00AE7CEC" w14:paraId="121A1930" w14:textId="77777777" w:rsidTr="000874E2">
        <w:trPr>
          <w:trHeight w:val="300"/>
        </w:trPr>
        <w:tc>
          <w:tcPr>
            <w:tcW w:w="510" w:type="dxa"/>
            <w:gridSpan w:val="2"/>
            <w:tcBorders>
              <w:top w:val="single" w:sz="24" w:space="0" w:color="auto"/>
              <w:left w:val="nil"/>
              <w:bottom w:val="nil"/>
              <w:right w:val="nil"/>
            </w:tcBorders>
            <w:shd w:val="clear" w:color="auto" w:fill="auto"/>
            <w:noWrap/>
            <w:vAlign w:val="center"/>
            <w:hideMark/>
          </w:tcPr>
          <w:p w14:paraId="4C95BB9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w:t>
            </w:r>
          </w:p>
        </w:tc>
        <w:tc>
          <w:tcPr>
            <w:tcW w:w="4620" w:type="dxa"/>
            <w:gridSpan w:val="2"/>
            <w:tcBorders>
              <w:top w:val="single" w:sz="24" w:space="0" w:color="auto"/>
              <w:left w:val="nil"/>
              <w:bottom w:val="nil"/>
              <w:right w:val="nil"/>
            </w:tcBorders>
            <w:shd w:val="clear" w:color="auto" w:fill="auto"/>
            <w:noWrap/>
            <w:vAlign w:val="center"/>
            <w:hideMark/>
          </w:tcPr>
          <w:p w14:paraId="274B6BAD"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Ada kesalahan edit pada media video animasi</w:t>
            </w:r>
          </w:p>
        </w:tc>
        <w:tc>
          <w:tcPr>
            <w:tcW w:w="3100" w:type="dxa"/>
            <w:gridSpan w:val="2"/>
            <w:tcBorders>
              <w:top w:val="single" w:sz="24" w:space="0" w:color="auto"/>
              <w:left w:val="nil"/>
              <w:bottom w:val="nil"/>
              <w:right w:val="nil"/>
            </w:tcBorders>
            <w:shd w:val="clear" w:color="auto" w:fill="auto"/>
            <w:noWrap/>
            <w:vAlign w:val="center"/>
            <w:hideMark/>
          </w:tcPr>
          <w:p w14:paraId="136E8612"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Tidak</w:t>
            </w:r>
          </w:p>
        </w:tc>
      </w:tr>
      <w:tr w:rsidR="00C57881" w:rsidRPr="00AE7CEC" w14:paraId="11864E6D" w14:textId="77777777" w:rsidTr="000874E2">
        <w:trPr>
          <w:trHeight w:val="300"/>
        </w:trPr>
        <w:tc>
          <w:tcPr>
            <w:tcW w:w="510" w:type="dxa"/>
            <w:gridSpan w:val="2"/>
            <w:tcBorders>
              <w:top w:val="nil"/>
              <w:left w:val="nil"/>
              <w:right w:val="nil"/>
            </w:tcBorders>
            <w:shd w:val="clear" w:color="auto" w:fill="auto"/>
            <w:noWrap/>
            <w:vAlign w:val="center"/>
            <w:hideMark/>
          </w:tcPr>
          <w:p w14:paraId="0E45063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w:t>
            </w:r>
          </w:p>
        </w:tc>
        <w:tc>
          <w:tcPr>
            <w:tcW w:w="4620" w:type="dxa"/>
            <w:gridSpan w:val="2"/>
            <w:tcBorders>
              <w:top w:val="nil"/>
              <w:left w:val="nil"/>
              <w:right w:val="nil"/>
            </w:tcBorders>
            <w:shd w:val="clear" w:color="auto" w:fill="auto"/>
            <w:noWrap/>
            <w:vAlign w:val="center"/>
            <w:hideMark/>
          </w:tcPr>
          <w:p w14:paraId="090BC279"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Bahasa mudah dipahami</w:t>
            </w:r>
          </w:p>
        </w:tc>
        <w:tc>
          <w:tcPr>
            <w:tcW w:w="3100" w:type="dxa"/>
            <w:gridSpan w:val="2"/>
            <w:tcBorders>
              <w:top w:val="nil"/>
              <w:left w:val="nil"/>
              <w:right w:val="nil"/>
            </w:tcBorders>
            <w:shd w:val="clear" w:color="auto" w:fill="auto"/>
            <w:noWrap/>
            <w:vAlign w:val="center"/>
            <w:hideMark/>
          </w:tcPr>
          <w:p w14:paraId="23305DAC"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53C2AAFD" w14:textId="77777777" w:rsidTr="000874E2">
        <w:trPr>
          <w:trHeight w:val="300"/>
        </w:trPr>
        <w:tc>
          <w:tcPr>
            <w:tcW w:w="510" w:type="dxa"/>
            <w:gridSpan w:val="2"/>
            <w:tcBorders>
              <w:top w:val="nil"/>
              <w:left w:val="nil"/>
              <w:right w:val="nil"/>
            </w:tcBorders>
            <w:shd w:val="clear" w:color="auto" w:fill="auto"/>
            <w:noWrap/>
            <w:vAlign w:val="center"/>
            <w:hideMark/>
          </w:tcPr>
          <w:p w14:paraId="687B754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3</w:t>
            </w:r>
          </w:p>
        </w:tc>
        <w:tc>
          <w:tcPr>
            <w:tcW w:w="4620" w:type="dxa"/>
            <w:gridSpan w:val="2"/>
            <w:tcBorders>
              <w:top w:val="nil"/>
              <w:left w:val="nil"/>
              <w:right w:val="nil"/>
            </w:tcBorders>
            <w:shd w:val="clear" w:color="auto" w:fill="auto"/>
            <w:noWrap/>
            <w:vAlign w:val="center"/>
            <w:hideMark/>
          </w:tcPr>
          <w:p w14:paraId="634E074B"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Waktu yang disediakan mencukupi</w:t>
            </w:r>
          </w:p>
        </w:tc>
        <w:tc>
          <w:tcPr>
            <w:tcW w:w="3100" w:type="dxa"/>
            <w:gridSpan w:val="2"/>
            <w:tcBorders>
              <w:top w:val="nil"/>
              <w:left w:val="nil"/>
              <w:right w:val="nil"/>
            </w:tcBorders>
            <w:shd w:val="clear" w:color="auto" w:fill="auto"/>
            <w:noWrap/>
            <w:vAlign w:val="center"/>
            <w:hideMark/>
          </w:tcPr>
          <w:p w14:paraId="437AA96E"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5D0B87F1" w14:textId="77777777" w:rsidTr="000874E2">
        <w:trPr>
          <w:trHeight w:val="300"/>
        </w:trPr>
        <w:tc>
          <w:tcPr>
            <w:tcW w:w="510" w:type="dxa"/>
            <w:gridSpan w:val="2"/>
            <w:tcBorders>
              <w:left w:val="nil"/>
              <w:bottom w:val="single" w:sz="18" w:space="0" w:color="000000"/>
              <w:right w:val="nil"/>
            </w:tcBorders>
            <w:shd w:val="clear" w:color="auto" w:fill="auto"/>
            <w:noWrap/>
            <w:vAlign w:val="center"/>
            <w:hideMark/>
          </w:tcPr>
          <w:p w14:paraId="6E26976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4</w:t>
            </w:r>
          </w:p>
        </w:tc>
        <w:tc>
          <w:tcPr>
            <w:tcW w:w="4620" w:type="dxa"/>
            <w:gridSpan w:val="2"/>
            <w:tcBorders>
              <w:left w:val="nil"/>
              <w:bottom w:val="single" w:sz="18" w:space="0" w:color="000000"/>
              <w:right w:val="nil"/>
            </w:tcBorders>
            <w:shd w:val="clear" w:color="auto" w:fill="auto"/>
            <w:noWrap/>
            <w:vAlign w:val="center"/>
            <w:hideMark/>
          </w:tcPr>
          <w:p w14:paraId="598C49E6"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Materi pembelajaran menarik</w:t>
            </w:r>
          </w:p>
        </w:tc>
        <w:tc>
          <w:tcPr>
            <w:tcW w:w="3100" w:type="dxa"/>
            <w:gridSpan w:val="2"/>
            <w:tcBorders>
              <w:left w:val="nil"/>
              <w:bottom w:val="single" w:sz="18" w:space="0" w:color="000000"/>
              <w:right w:val="nil"/>
            </w:tcBorders>
            <w:shd w:val="clear" w:color="auto" w:fill="auto"/>
            <w:noWrap/>
            <w:vAlign w:val="center"/>
            <w:hideMark/>
          </w:tcPr>
          <w:p w14:paraId="75FBEEF8"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6DEDE982" w14:textId="77777777" w:rsidTr="000874E2">
        <w:trPr>
          <w:gridAfter w:val="1"/>
          <w:wAfter w:w="25" w:type="dxa"/>
          <w:trHeight w:val="300"/>
        </w:trPr>
        <w:tc>
          <w:tcPr>
            <w:tcW w:w="485" w:type="dxa"/>
            <w:tcBorders>
              <w:top w:val="single" w:sz="18" w:space="0" w:color="000000"/>
              <w:left w:val="nil"/>
              <w:right w:val="nil"/>
            </w:tcBorders>
            <w:shd w:val="clear" w:color="auto" w:fill="auto"/>
            <w:noWrap/>
            <w:vAlign w:val="center"/>
            <w:hideMark/>
          </w:tcPr>
          <w:p w14:paraId="0EA2D5D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5</w:t>
            </w:r>
          </w:p>
        </w:tc>
        <w:tc>
          <w:tcPr>
            <w:tcW w:w="4620" w:type="dxa"/>
            <w:gridSpan w:val="2"/>
            <w:tcBorders>
              <w:top w:val="single" w:sz="18" w:space="0" w:color="000000"/>
              <w:left w:val="nil"/>
              <w:right w:val="nil"/>
            </w:tcBorders>
            <w:shd w:val="clear" w:color="auto" w:fill="auto"/>
            <w:noWrap/>
            <w:vAlign w:val="center"/>
            <w:hideMark/>
          </w:tcPr>
          <w:p w14:paraId="17F1BEF8"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Materi pembelajaran mudah dipahami</w:t>
            </w:r>
          </w:p>
        </w:tc>
        <w:tc>
          <w:tcPr>
            <w:tcW w:w="3100" w:type="dxa"/>
            <w:gridSpan w:val="2"/>
            <w:tcBorders>
              <w:top w:val="single" w:sz="18" w:space="0" w:color="000000"/>
              <w:left w:val="nil"/>
              <w:right w:val="nil"/>
            </w:tcBorders>
            <w:shd w:val="clear" w:color="auto" w:fill="auto"/>
            <w:noWrap/>
            <w:vAlign w:val="center"/>
            <w:hideMark/>
          </w:tcPr>
          <w:p w14:paraId="3037F63A"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1378C2A8" w14:textId="77777777" w:rsidTr="000874E2">
        <w:trPr>
          <w:gridAfter w:val="1"/>
          <w:wAfter w:w="25" w:type="dxa"/>
          <w:trHeight w:val="330"/>
        </w:trPr>
        <w:tc>
          <w:tcPr>
            <w:tcW w:w="485" w:type="dxa"/>
            <w:tcBorders>
              <w:top w:val="nil"/>
              <w:left w:val="nil"/>
              <w:right w:val="nil"/>
            </w:tcBorders>
            <w:shd w:val="clear" w:color="auto" w:fill="auto"/>
            <w:noWrap/>
            <w:vAlign w:val="center"/>
            <w:hideMark/>
          </w:tcPr>
          <w:p w14:paraId="5B24034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6</w:t>
            </w:r>
          </w:p>
        </w:tc>
        <w:tc>
          <w:tcPr>
            <w:tcW w:w="4620" w:type="dxa"/>
            <w:gridSpan w:val="2"/>
            <w:tcBorders>
              <w:top w:val="nil"/>
              <w:left w:val="nil"/>
              <w:right w:val="nil"/>
            </w:tcBorders>
            <w:shd w:val="clear" w:color="auto" w:fill="auto"/>
            <w:noWrap/>
            <w:vAlign w:val="center"/>
            <w:hideMark/>
          </w:tcPr>
          <w:p w14:paraId="0F9EC018"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Urutan materi sudah tepat</w:t>
            </w:r>
          </w:p>
        </w:tc>
        <w:tc>
          <w:tcPr>
            <w:tcW w:w="3100" w:type="dxa"/>
            <w:gridSpan w:val="2"/>
            <w:tcBorders>
              <w:top w:val="nil"/>
              <w:left w:val="nil"/>
              <w:right w:val="nil"/>
            </w:tcBorders>
            <w:shd w:val="clear" w:color="auto" w:fill="auto"/>
            <w:noWrap/>
            <w:vAlign w:val="center"/>
            <w:hideMark/>
          </w:tcPr>
          <w:p w14:paraId="583C1183"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364085A7" w14:textId="77777777" w:rsidTr="000874E2">
        <w:trPr>
          <w:gridAfter w:val="1"/>
          <w:wAfter w:w="25" w:type="dxa"/>
          <w:trHeight w:val="600"/>
        </w:trPr>
        <w:tc>
          <w:tcPr>
            <w:tcW w:w="485" w:type="dxa"/>
            <w:tcBorders>
              <w:left w:val="nil"/>
              <w:bottom w:val="nil"/>
              <w:right w:val="nil"/>
            </w:tcBorders>
            <w:shd w:val="clear" w:color="auto" w:fill="auto"/>
            <w:vAlign w:val="center"/>
            <w:hideMark/>
          </w:tcPr>
          <w:p w14:paraId="1AD0685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w:t>
            </w:r>
          </w:p>
        </w:tc>
        <w:tc>
          <w:tcPr>
            <w:tcW w:w="4620" w:type="dxa"/>
            <w:gridSpan w:val="2"/>
            <w:tcBorders>
              <w:left w:val="nil"/>
              <w:bottom w:val="nil"/>
              <w:right w:val="nil"/>
            </w:tcBorders>
            <w:shd w:val="clear" w:color="auto" w:fill="auto"/>
            <w:vAlign w:val="center"/>
            <w:hideMark/>
          </w:tcPr>
          <w:p w14:paraId="4840C6F9"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Gambar-gambar yang digunakan dalam video mendukung pembelajaran</w:t>
            </w:r>
          </w:p>
        </w:tc>
        <w:tc>
          <w:tcPr>
            <w:tcW w:w="3100" w:type="dxa"/>
            <w:gridSpan w:val="2"/>
            <w:tcBorders>
              <w:left w:val="nil"/>
              <w:bottom w:val="nil"/>
              <w:right w:val="nil"/>
            </w:tcBorders>
            <w:shd w:val="clear" w:color="auto" w:fill="auto"/>
            <w:noWrap/>
            <w:vAlign w:val="center"/>
            <w:hideMark/>
          </w:tcPr>
          <w:p w14:paraId="781E1CB7"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2D95FF0C" w14:textId="77777777" w:rsidTr="000874E2">
        <w:trPr>
          <w:gridAfter w:val="1"/>
          <w:wAfter w:w="25" w:type="dxa"/>
          <w:trHeight w:val="300"/>
        </w:trPr>
        <w:tc>
          <w:tcPr>
            <w:tcW w:w="485" w:type="dxa"/>
            <w:tcBorders>
              <w:top w:val="nil"/>
              <w:left w:val="nil"/>
              <w:bottom w:val="nil"/>
              <w:right w:val="nil"/>
            </w:tcBorders>
            <w:shd w:val="clear" w:color="auto" w:fill="auto"/>
            <w:noWrap/>
            <w:vAlign w:val="center"/>
            <w:hideMark/>
          </w:tcPr>
          <w:p w14:paraId="6454242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8</w:t>
            </w:r>
          </w:p>
        </w:tc>
        <w:tc>
          <w:tcPr>
            <w:tcW w:w="4620" w:type="dxa"/>
            <w:gridSpan w:val="2"/>
            <w:tcBorders>
              <w:top w:val="nil"/>
              <w:left w:val="nil"/>
              <w:bottom w:val="nil"/>
              <w:right w:val="nil"/>
            </w:tcBorders>
            <w:shd w:val="clear" w:color="auto" w:fill="auto"/>
            <w:noWrap/>
            <w:vAlign w:val="center"/>
            <w:hideMark/>
          </w:tcPr>
          <w:p w14:paraId="0AFC70EC"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Suara video animasi jelas</w:t>
            </w:r>
          </w:p>
        </w:tc>
        <w:tc>
          <w:tcPr>
            <w:tcW w:w="3100" w:type="dxa"/>
            <w:gridSpan w:val="2"/>
            <w:tcBorders>
              <w:top w:val="nil"/>
              <w:left w:val="nil"/>
              <w:bottom w:val="nil"/>
              <w:right w:val="nil"/>
            </w:tcBorders>
            <w:shd w:val="clear" w:color="auto" w:fill="auto"/>
            <w:noWrap/>
            <w:vAlign w:val="center"/>
            <w:hideMark/>
          </w:tcPr>
          <w:p w14:paraId="1184C569"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72391EC1" w14:textId="77777777" w:rsidTr="000874E2">
        <w:trPr>
          <w:gridAfter w:val="1"/>
          <w:wAfter w:w="25" w:type="dxa"/>
          <w:trHeight w:val="300"/>
        </w:trPr>
        <w:tc>
          <w:tcPr>
            <w:tcW w:w="485" w:type="dxa"/>
            <w:tcBorders>
              <w:top w:val="nil"/>
              <w:left w:val="nil"/>
              <w:bottom w:val="nil"/>
              <w:right w:val="nil"/>
            </w:tcBorders>
            <w:shd w:val="clear" w:color="auto" w:fill="auto"/>
            <w:noWrap/>
            <w:vAlign w:val="center"/>
            <w:hideMark/>
          </w:tcPr>
          <w:p w14:paraId="6E66482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9</w:t>
            </w:r>
          </w:p>
        </w:tc>
        <w:tc>
          <w:tcPr>
            <w:tcW w:w="4620" w:type="dxa"/>
            <w:gridSpan w:val="2"/>
            <w:tcBorders>
              <w:top w:val="nil"/>
              <w:left w:val="nil"/>
              <w:bottom w:val="nil"/>
              <w:right w:val="nil"/>
            </w:tcBorders>
            <w:shd w:val="clear" w:color="auto" w:fill="auto"/>
            <w:noWrap/>
            <w:vAlign w:val="center"/>
            <w:hideMark/>
          </w:tcPr>
          <w:p w14:paraId="64EABD02"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Media video memotivasi untuk anak giat belajar</w:t>
            </w:r>
          </w:p>
        </w:tc>
        <w:tc>
          <w:tcPr>
            <w:tcW w:w="3100" w:type="dxa"/>
            <w:gridSpan w:val="2"/>
            <w:tcBorders>
              <w:top w:val="nil"/>
              <w:left w:val="nil"/>
              <w:bottom w:val="nil"/>
              <w:right w:val="nil"/>
            </w:tcBorders>
            <w:shd w:val="clear" w:color="auto" w:fill="auto"/>
            <w:noWrap/>
            <w:vAlign w:val="center"/>
            <w:hideMark/>
          </w:tcPr>
          <w:p w14:paraId="1C61E273"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r w:rsidR="00C57881" w:rsidRPr="00AE7CEC" w14:paraId="10D5E08F" w14:textId="77777777" w:rsidTr="000874E2">
        <w:trPr>
          <w:gridAfter w:val="1"/>
          <w:wAfter w:w="25" w:type="dxa"/>
          <w:trHeight w:val="600"/>
        </w:trPr>
        <w:tc>
          <w:tcPr>
            <w:tcW w:w="485" w:type="dxa"/>
            <w:tcBorders>
              <w:top w:val="nil"/>
              <w:left w:val="nil"/>
              <w:bottom w:val="single" w:sz="24" w:space="0" w:color="auto"/>
              <w:right w:val="nil"/>
            </w:tcBorders>
            <w:shd w:val="clear" w:color="auto" w:fill="auto"/>
            <w:noWrap/>
            <w:vAlign w:val="center"/>
            <w:hideMark/>
          </w:tcPr>
          <w:p w14:paraId="145DCF2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w:t>
            </w:r>
          </w:p>
        </w:tc>
        <w:tc>
          <w:tcPr>
            <w:tcW w:w="4620" w:type="dxa"/>
            <w:gridSpan w:val="2"/>
            <w:tcBorders>
              <w:top w:val="nil"/>
              <w:left w:val="nil"/>
              <w:bottom w:val="single" w:sz="24" w:space="0" w:color="auto"/>
              <w:right w:val="nil"/>
            </w:tcBorders>
            <w:shd w:val="clear" w:color="auto" w:fill="auto"/>
            <w:vAlign w:val="center"/>
            <w:hideMark/>
          </w:tcPr>
          <w:p w14:paraId="6DE1849A" w14:textId="77777777" w:rsidR="00C57881" w:rsidRPr="00AE7CEC" w:rsidRDefault="00C57881" w:rsidP="008B70F8">
            <w:pPr>
              <w:spacing w:after="0"/>
              <w:rPr>
                <w:rFonts w:ascii="Times New Roman" w:hAnsi="Times New Roman" w:cs="Times New Roman"/>
                <w:color w:val="000000"/>
                <w:sz w:val="24"/>
                <w:szCs w:val="24"/>
              </w:rPr>
            </w:pPr>
            <w:r w:rsidRPr="00AE7CEC">
              <w:rPr>
                <w:rFonts w:ascii="Times New Roman" w:hAnsi="Times New Roman" w:cs="Times New Roman"/>
                <w:color w:val="000000"/>
                <w:sz w:val="24"/>
                <w:szCs w:val="24"/>
              </w:rPr>
              <w:t>Media video animasi menciptakan pembelajaran menyenangkan</w:t>
            </w:r>
          </w:p>
        </w:tc>
        <w:tc>
          <w:tcPr>
            <w:tcW w:w="3100" w:type="dxa"/>
            <w:gridSpan w:val="2"/>
            <w:tcBorders>
              <w:top w:val="nil"/>
              <w:left w:val="nil"/>
              <w:bottom w:val="single" w:sz="24" w:space="0" w:color="auto"/>
              <w:right w:val="nil"/>
            </w:tcBorders>
            <w:shd w:val="clear" w:color="auto" w:fill="auto"/>
            <w:noWrap/>
            <w:vAlign w:val="center"/>
            <w:hideMark/>
          </w:tcPr>
          <w:p w14:paraId="7FA8FBEE" w14:textId="77777777" w:rsidR="00C57881" w:rsidRPr="00AE7CEC" w:rsidRDefault="00C57881" w:rsidP="008B70F8">
            <w:pPr>
              <w:spacing w:after="0"/>
              <w:jc w:val="center"/>
              <w:rPr>
                <w:rFonts w:ascii="Times New Roman" w:hAnsi="Times New Roman" w:cs="Times New Roman"/>
                <w:b/>
                <w:color w:val="000000"/>
                <w:sz w:val="24"/>
                <w:szCs w:val="24"/>
              </w:rPr>
            </w:pPr>
            <w:r w:rsidRPr="00AE7CEC">
              <w:rPr>
                <w:rFonts w:ascii="Times New Roman" w:hAnsi="Times New Roman" w:cs="Times New Roman"/>
                <w:b/>
                <w:color w:val="000000"/>
                <w:sz w:val="24"/>
                <w:szCs w:val="24"/>
              </w:rPr>
              <w:t>Ya</w:t>
            </w:r>
          </w:p>
        </w:tc>
      </w:tr>
    </w:tbl>
    <w:p w14:paraId="7814949A" w14:textId="77777777" w:rsidR="00C57881" w:rsidRPr="00AE7CEC" w:rsidRDefault="00C57881" w:rsidP="00C57881">
      <w:pPr>
        <w:spacing w:after="0"/>
        <w:jc w:val="both"/>
        <w:rPr>
          <w:rFonts w:ascii="Times New Roman" w:hAnsi="Times New Roman" w:cs="Times New Roman"/>
          <w:sz w:val="24"/>
          <w:szCs w:val="24"/>
        </w:rPr>
      </w:pPr>
    </w:p>
    <w:p w14:paraId="4895E329" w14:textId="77777777" w:rsidR="00C57881" w:rsidRDefault="00C57881" w:rsidP="00C57881">
      <w:pPr>
        <w:spacing w:after="0"/>
        <w:ind w:firstLine="720"/>
        <w:jc w:val="both"/>
        <w:rPr>
          <w:rFonts w:ascii="Times New Roman" w:hAnsi="Times New Roman" w:cs="Times New Roman"/>
          <w:sz w:val="24"/>
          <w:szCs w:val="24"/>
        </w:rPr>
      </w:pPr>
      <w:r w:rsidRPr="00AE7CEC">
        <w:rPr>
          <w:rFonts w:ascii="Times New Roman" w:hAnsi="Times New Roman" w:cs="Times New Roman"/>
          <w:sz w:val="24"/>
          <w:szCs w:val="24"/>
        </w:rPr>
        <w:t>Berdasarkan hasil</w:t>
      </w:r>
      <w:r>
        <w:rPr>
          <w:rFonts w:ascii="Times New Roman" w:hAnsi="Times New Roman" w:cs="Times New Roman"/>
          <w:sz w:val="24"/>
          <w:szCs w:val="24"/>
          <w:lang w:val="en-US"/>
        </w:rPr>
        <w:t xml:space="preserve"> tes</w:t>
      </w:r>
      <w:r w:rsidRPr="00AE7CEC">
        <w:rPr>
          <w:rFonts w:ascii="Times New Roman" w:hAnsi="Times New Roman" w:cs="Times New Roman"/>
          <w:sz w:val="24"/>
          <w:szCs w:val="24"/>
        </w:rPr>
        <w:t xml:space="preserve">, dapat disimpulkan bahwa  </w:t>
      </w:r>
      <w:r>
        <w:rPr>
          <w:rFonts w:ascii="Times New Roman" w:hAnsi="Times New Roman" w:cs="Times New Roman"/>
          <w:sz w:val="24"/>
          <w:szCs w:val="24"/>
        </w:rPr>
        <w:t>siswa</w:t>
      </w:r>
      <w:r w:rsidRPr="00AE7CEC">
        <w:rPr>
          <w:rFonts w:ascii="Times New Roman" w:hAnsi="Times New Roman" w:cs="Times New Roman"/>
          <w:sz w:val="24"/>
          <w:szCs w:val="24"/>
        </w:rPr>
        <w:t xml:space="preserve"> kelas A dan B SD 035 Tarakan tidak mengalami kesulitan dalam memahami video animasi pembelajaran.</w:t>
      </w:r>
      <w:r>
        <w:rPr>
          <w:rFonts w:ascii="Times New Roman" w:hAnsi="Times New Roman" w:cs="Times New Roman"/>
          <w:sz w:val="24"/>
          <w:szCs w:val="24"/>
          <w:lang w:val="en-US"/>
        </w:rPr>
        <w:t xml:space="preserve"> </w:t>
      </w:r>
      <w:r>
        <w:rPr>
          <w:rFonts w:ascii="Times New Roman" w:hAnsi="Times New Roman" w:cs="Times New Roman"/>
          <w:sz w:val="24"/>
          <w:szCs w:val="24"/>
          <w:lang w:val="fr-FR"/>
        </w:rPr>
        <w:t>Tes</w:t>
      </w:r>
      <w:r w:rsidRPr="00AE7CEC">
        <w:rPr>
          <w:rFonts w:ascii="Times New Roman" w:hAnsi="Times New Roman" w:cs="Times New Roman"/>
          <w:sz w:val="24"/>
          <w:szCs w:val="24"/>
          <w:lang w:val="fr-FR"/>
        </w:rPr>
        <w:t xml:space="preserve"> lapangan dilaksanakan pada tanggal 21 - 26 September 2020 terhadap seluruh siswa kelas II A dan kelas II B SD 035 Tarakan dengan menggunakan </w:t>
      </w:r>
      <w:r>
        <w:rPr>
          <w:rFonts w:ascii="Times New Roman" w:hAnsi="Times New Roman" w:cs="Times New Roman"/>
          <w:sz w:val="24"/>
          <w:szCs w:val="24"/>
          <w:lang w:val="fr-FR"/>
        </w:rPr>
        <w:t>tes siswa</w:t>
      </w:r>
      <w:r w:rsidRPr="00AE7CEC">
        <w:rPr>
          <w:rFonts w:ascii="Times New Roman" w:hAnsi="Times New Roman" w:cs="Times New Roman"/>
          <w:sz w:val="24"/>
          <w:szCs w:val="24"/>
          <w:lang w:val="fr-FR"/>
        </w:rPr>
        <w:t xml:space="preserve"> guna mengetahui pemahaman siswa terkait membaca permulaan dengan video animasi pembelajaran di kelas awal. Penyajian data </w:t>
      </w:r>
      <w:r>
        <w:rPr>
          <w:rFonts w:ascii="Times New Roman" w:hAnsi="Times New Roman" w:cs="Times New Roman"/>
          <w:sz w:val="24"/>
          <w:szCs w:val="24"/>
          <w:lang w:val="fr-FR"/>
        </w:rPr>
        <w:t>tes</w:t>
      </w:r>
      <w:r w:rsidRPr="00AE7CEC">
        <w:rPr>
          <w:rFonts w:ascii="Times New Roman" w:hAnsi="Times New Roman" w:cs="Times New Roman"/>
          <w:sz w:val="24"/>
          <w:szCs w:val="24"/>
          <w:lang w:val="fr-FR"/>
        </w:rPr>
        <w:t xml:space="preserve"> lapangan dapat dilihat pada Tabel </w:t>
      </w:r>
      <w:r>
        <w:rPr>
          <w:rFonts w:ascii="Times New Roman" w:hAnsi="Times New Roman" w:cs="Times New Roman"/>
          <w:sz w:val="24"/>
          <w:szCs w:val="24"/>
          <w:lang w:val="fr-FR"/>
        </w:rPr>
        <w:t>3.</w:t>
      </w:r>
    </w:p>
    <w:p w14:paraId="3938889E" w14:textId="77777777" w:rsidR="00C57881" w:rsidRDefault="00C57881" w:rsidP="00C57881">
      <w:pPr>
        <w:spacing w:after="0"/>
        <w:ind w:firstLine="720"/>
        <w:jc w:val="both"/>
        <w:rPr>
          <w:rFonts w:ascii="Times New Roman" w:hAnsi="Times New Roman" w:cs="Times New Roman"/>
          <w:sz w:val="24"/>
          <w:szCs w:val="24"/>
        </w:rPr>
      </w:pPr>
    </w:p>
    <w:p w14:paraId="48DDDE61" w14:textId="77777777" w:rsidR="00C57881" w:rsidRDefault="00C57881" w:rsidP="00C57881">
      <w:pPr>
        <w:spacing w:after="0"/>
        <w:ind w:firstLine="720"/>
        <w:jc w:val="both"/>
        <w:rPr>
          <w:rFonts w:ascii="Times New Roman" w:hAnsi="Times New Roman" w:cs="Times New Roman"/>
          <w:sz w:val="24"/>
          <w:szCs w:val="24"/>
        </w:rPr>
      </w:pPr>
    </w:p>
    <w:p w14:paraId="02A905EF" w14:textId="77777777" w:rsidR="00C57881" w:rsidRDefault="00C57881" w:rsidP="00C57881">
      <w:pPr>
        <w:spacing w:after="0"/>
        <w:ind w:firstLine="720"/>
        <w:jc w:val="both"/>
        <w:rPr>
          <w:rFonts w:ascii="Times New Roman" w:hAnsi="Times New Roman" w:cs="Times New Roman"/>
          <w:sz w:val="24"/>
          <w:szCs w:val="24"/>
        </w:rPr>
      </w:pPr>
    </w:p>
    <w:p w14:paraId="29555B5F" w14:textId="77777777" w:rsidR="00C57881" w:rsidRPr="00562C96" w:rsidRDefault="00C57881" w:rsidP="00C57881">
      <w:pPr>
        <w:spacing w:after="0"/>
        <w:ind w:firstLine="720"/>
        <w:jc w:val="both"/>
        <w:rPr>
          <w:rFonts w:ascii="Times New Roman" w:hAnsi="Times New Roman" w:cs="Times New Roman"/>
          <w:sz w:val="24"/>
          <w:szCs w:val="24"/>
        </w:rPr>
      </w:pPr>
    </w:p>
    <w:p w14:paraId="4A9F122C" w14:textId="77777777" w:rsidR="00C57881" w:rsidRPr="00E83C6C" w:rsidRDefault="00C57881" w:rsidP="00C57881">
      <w:pPr>
        <w:spacing w:after="0"/>
        <w:ind w:firstLine="720"/>
        <w:jc w:val="both"/>
        <w:rPr>
          <w:rFonts w:ascii="Times New Roman" w:hAnsi="Times New Roman" w:cs="Times New Roman"/>
          <w:sz w:val="24"/>
          <w:szCs w:val="24"/>
        </w:rPr>
      </w:pPr>
    </w:p>
    <w:tbl>
      <w:tblPr>
        <w:tblW w:w="8384" w:type="dxa"/>
        <w:tblInd w:w="688" w:type="dxa"/>
        <w:tblLook w:val="04A0" w:firstRow="1" w:lastRow="0" w:firstColumn="1" w:lastColumn="0" w:noHBand="0" w:noVBand="1"/>
      </w:tblPr>
      <w:tblGrid>
        <w:gridCol w:w="510"/>
        <w:gridCol w:w="1350"/>
        <w:gridCol w:w="1656"/>
        <w:gridCol w:w="1656"/>
        <w:gridCol w:w="1656"/>
        <w:gridCol w:w="1556"/>
      </w:tblGrid>
      <w:tr w:rsidR="00C57881" w:rsidRPr="00AE7CEC" w14:paraId="488AE6D3" w14:textId="77777777" w:rsidTr="000874E2">
        <w:trPr>
          <w:trHeight w:val="315"/>
        </w:trPr>
        <w:tc>
          <w:tcPr>
            <w:tcW w:w="8384" w:type="dxa"/>
            <w:gridSpan w:val="6"/>
            <w:tcBorders>
              <w:top w:val="nil"/>
              <w:left w:val="nil"/>
              <w:bottom w:val="single" w:sz="18" w:space="0" w:color="auto"/>
              <w:right w:val="nil"/>
            </w:tcBorders>
            <w:shd w:val="clear" w:color="auto" w:fill="auto"/>
            <w:noWrap/>
            <w:vAlign w:val="center"/>
            <w:hideMark/>
          </w:tcPr>
          <w:p w14:paraId="5388F77A"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lastRenderedPageBreak/>
              <w:t xml:space="preserve">Tabel </w:t>
            </w:r>
            <w:r>
              <w:rPr>
                <w:rFonts w:ascii="Times New Roman" w:hAnsi="Times New Roman" w:cs="Times New Roman"/>
                <w:b/>
                <w:bCs/>
                <w:color w:val="000000"/>
                <w:sz w:val="24"/>
                <w:szCs w:val="24"/>
                <w:lang w:val="en-US"/>
              </w:rPr>
              <w:t>3.</w:t>
            </w:r>
            <w:r w:rsidRPr="00AE7CEC">
              <w:rPr>
                <w:rFonts w:ascii="Times New Roman" w:hAnsi="Times New Roman" w:cs="Times New Roman"/>
                <w:b/>
                <w:bCs/>
                <w:color w:val="000000"/>
                <w:sz w:val="24"/>
                <w:szCs w:val="24"/>
              </w:rPr>
              <w:t xml:space="preserve"> Penyajian Data Hasil </w:t>
            </w:r>
            <w:r>
              <w:rPr>
                <w:rFonts w:ascii="Times New Roman" w:hAnsi="Times New Roman" w:cs="Times New Roman"/>
                <w:b/>
                <w:bCs/>
                <w:color w:val="000000"/>
                <w:sz w:val="24"/>
                <w:szCs w:val="24"/>
              </w:rPr>
              <w:t>Tes</w:t>
            </w:r>
            <w:r w:rsidRPr="00AE7CEC">
              <w:rPr>
                <w:rFonts w:ascii="Times New Roman" w:hAnsi="Times New Roman" w:cs="Times New Roman"/>
                <w:b/>
                <w:bCs/>
                <w:color w:val="000000"/>
                <w:sz w:val="24"/>
                <w:szCs w:val="24"/>
              </w:rPr>
              <w:t xml:space="preserve"> Lapangan SD 035 Tarakan Kelas II A</w:t>
            </w:r>
          </w:p>
        </w:tc>
      </w:tr>
      <w:tr w:rsidR="00C57881" w:rsidRPr="00AE7CEC" w14:paraId="36BA86E5" w14:textId="77777777" w:rsidTr="000874E2">
        <w:trPr>
          <w:trHeight w:val="300"/>
        </w:trPr>
        <w:tc>
          <w:tcPr>
            <w:tcW w:w="510" w:type="dxa"/>
            <w:vMerge w:val="restart"/>
            <w:tcBorders>
              <w:top w:val="single" w:sz="18" w:space="0" w:color="auto"/>
              <w:bottom w:val="single" w:sz="8" w:space="0" w:color="000000"/>
              <w:right w:val="nil"/>
            </w:tcBorders>
            <w:shd w:val="clear" w:color="auto" w:fill="auto"/>
            <w:noWrap/>
            <w:vAlign w:val="center"/>
            <w:hideMark/>
          </w:tcPr>
          <w:p w14:paraId="13C60EE3"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No</w:t>
            </w:r>
          </w:p>
        </w:tc>
        <w:tc>
          <w:tcPr>
            <w:tcW w:w="1350" w:type="dxa"/>
            <w:vMerge w:val="restart"/>
            <w:tcBorders>
              <w:top w:val="single" w:sz="18" w:space="0" w:color="auto"/>
              <w:left w:val="nil"/>
              <w:bottom w:val="single" w:sz="8" w:space="0" w:color="000000"/>
              <w:right w:val="nil"/>
            </w:tcBorders>
            <w:shd w:val="clear" w:color="auto" w:fill="auto"/>
            <w:noWrap/>
            <w:vAlign w:val="center"/>
            <w:hideMark/>
          </w:tcPr>
          <w:p w14:paraId="3035D2F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Responden</w:t>
            </w:r>
          </w:p>
        </w:tc>
        <w:tc>
          <w:tcPr>
            <w:tcW w:w="4968" w:type="dxa"/>
            <w:gridSpan w:val="3"/>
            <w:tcBorders>
              <w:top w:val="single" w:sz="18" w:space="0" w:color="auto"/>
              <w:left w:val="nil"/>
              <w:bottom w:val="single" w:sz="18" w:space="0" w:color="auto"/>
              <w:right w:val="nil"/>
            </w:tcBorders>
            <w:shd w:val="clear" w:color="auto" w:fill="auto"/>
            <w:noWrap/>
            <w:vAlign w:val="center"/>
            <w:hideMark/>
          </w:tcPr>
          <w:p w14:paraId="1BEAFF8F"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Skor</w:t>
            </w:r>
          </w:p>
        </w:tc>
        <w:tc>
          <w:tcPr>
            <w:tcW w:w="1556" w:type="dxa"/>
            <w:vMerge w:val="restart"/>
            <w:tcBorders>
              <w:top w:val="single" w:sz="18" w:space="0" w:color="auto"/>
              <w:left w:val="nil"/>
              <w:bottom w:val="single" w:sz="8" w:space="0" w:color="000000"/>
              <w:right w:val="nil"/>
            </w:tcBorders>
            <w:shd w:val="clear" w:color="auto" w:fill="auto"/>
            <w:noWrap/>
            <w:vAlign w:val="center"/>
            <w:hideMark/>
          </w:tcPr>
          <w:p w14:paraId="215AE2C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Rata-Rata</w:t>
            </w:r>
          </w:p>
        </w:tc>
      </w:tr>
      <w:tr w:rsidR="00C57881" w:rsidRPr="00AE7CEC" w14:paraId="05B8D119" w14:textId="77777777" w:rsidTr="000874E2">
        <w:trPr>
          <w:trHeight w:val="615"/>
        </w:trPr>
        <w:tc>
          <w:tcPr>
            <w:tcW w:w="510" w:type="dxa"/>
            <w:vMerge/>
            <w:tcBorders>
              <w:top w:val="single" w:sz="8" w:space="0" w:color="auto"/>
              <w:bottom w:val="single" w:sz="18" w:space="0" w:color="auto"/>
              <w:right w:val="nil"/>
            </w:tcBorders>
            <w:vAlign w:val="center"/>
            <w:hideMark/>
          </w:tcPr>
          <w:p w14:paraId="2CD5C52D" w14:textId="77777777" w:rsidR="00C57881" w:rsidRPr="00AE7CEC" w:rsidRDefault="00C57881" w:rsidP="008B70F8">
            <w:pPr>
              <w:spacing w:after="0"/>
              <w:rPr>
                <w:rFonts w:ascii="Times New Roman" w:hAnsi="Times New Roman" w:cs="Times New Roman"/>
                <w:b/>
                <w:bCs/>
                <w:color w:val="000000"/>
                <w:sz w:val="24"/>
                <w:szCs w:val="24"/>
              </w:rPr>
            </w:pPr>
          </w:p>
        </w:tc>
        <w:tc>
          <w:tcPr>
            <w:tcW w:w="1350" w:type="dxa"/>
            <w:vMerge/>
            <w:tcBorders>
              <w:top w:val="single" w:sz="8" w:space="0" w:color="auto"/>
              <w:left w:val="nil"/>
              <w:bottom w:val="single" w:sz="18" w:space="0" w:color="auto"/>
              <w:right w:val="nil"/>
            </w:tcBorders>
            <w:vAlign w:val="center"/>
            <w:hideMark/>
          </w:tcPr>
          <w:p w14:paraId="1FFA1BDA" w14:textId="77777777" w:rsidR="00C57881" w:rsidRPr="00AE7CEC" w:rsidRDefault="00C57881" w:rsidP="008B70F8">
            <w:pPr>
              <w:spacing w:after="0"/>
              <w:rPr>
                <w:rFonts w:ascii="Times New Roman" w:hAnsi="Times New Roman" w:cs="Times New Roman"/>
                <w:b/>
                <w:bCs/>
                <w:color w:val="000000"/>
                <w:sz w:val="24"/>
                <w:szCs w:val="24"/>
              </w:rPr>
            </w:pPr>
          </w:p>
        </w:tc>
        <w:tc>
          <w:tcPr>
            <w:tcW w:w="1656" w:type="dxa"/>
            <w:tcBorders>
              <w:top w:val="single" w:sz="18" w:space="0" w:color="auto"/>
              <w:left w:val="nil"/>
              <w:bottom w:val="single" w:sz="18" w:space="0" w:color="auto"/>
              <w:right w:val="nil"/>
            </w:tcBorders>
            <w:shd w:val="clear" w:color="auto" w:fill="auto"/>
            <w:vAlign w:val="center"/>
            <w:hideMark/>
          </w:tcPr>
          <w:p w14:paraId="590B3F21"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Pembelajaran 2</w:t>
            </w:r>
          </w:p>
        </w:tc>
        <w:tc>
          <w:tcPr>
            <w:tcW w:w="1656" w:type="dxa"/>
            <w:tcBorders>
              <w:top w:val="single" w:sz="18" w:space="0" w:color="auto"/>
              <w:left w:val="nil"/>
              <w:bottom w:val="single" w:sz="18" w:space="0" w:color="auto"/>
              <w:right w:val="nil"/>
            </w:tcBorders>
            <w:shd w:val="clear" w:color="auto" w:fill="auto"/>
            <w:vAlign w:val="center"/>
            <w:hideMark/>
          </w:tcPr>
          <w:p w14:paraId="1F81B307"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Pembelajaran 5</w:t>
            </w:r>
          </w:p>
        </w:tc>
        <w:tc>
          <w:tcPr>
            <w:tcW w:w="1656" w:type="dxa"/>
            <w:tcBorders>
              <w:top w:val="single" w:sz="18" w:space="0" w:color="auto"/>
              <w:left w:val="nil"/>
              <w:bottom w:val="single" w:sz="18" w:space="0" w:color="auto"/>
              <w:right w:val="nil"/>
            </w:tcBorders>
            <w:shd w:val="clear" w:color="auto" w:fill="auto"/>
            <w:vAlign w:val="center"/>
            <w:hideMark/>
          </w:tcPr>
          <w:p w14:paraId="4DBDC572"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Pembelajaran 6</w:t>
            </w:r>
          </w:p>
        </w:tc>
        <w:tc>
          <w:tcPr>
            <w:tcW w:w="1556" w:type="dxa"/>
            <w:vMerge/>
            <w:tcBorders>
              <w:top w:val="single" w:sz="8" w:space="0" w:color="auto"/>
              <w:left w:val="nil"/>
              <w:bottom w:val="single" w:sz="18" w:space="0" w:color="auto"/>
              <w:right w:val="nil"/>
            </w:tcBorders>
            <w:vAlign w:val="center"/>
            <w:hideMark/>
          </w:tcPr>
          <w:p w14:paraId="044C7F35" w14:textId="77777777" w:rsidR="00C57881" w:rsidRPr="00AE7CEC" w:rsidRDefault="00C57881" w:rsidP="008B70F8">
            <w:pPr>
              <w:spacing w:after="0"/>
              <w:rPr>
                <w:rFonts w:ascii="Times New Roman" w:hAnsi="Times New Roman" w:cs="Times New Roman"/>
                <w:b/>
                <w:bCs/>
                <w:color w:val="000000"/>
                <w:sz w:val="24"/>
                <w:szCs w:val="24"/>
              </w:rPr>
            </w:pPr>
          </w:p>
        </w:tc>
      </w:tr>
      <w:tr w:rsidR="00C57881" w:rsidRPr="00AE7CEC" w14:paraId="4EE2B448" w14:textId="77777777" w:rsidTr="000874E2">
        <w:trPr>
          <w:trHeight w:val="300"/>
        </w:trPr>
        <w:tc>
          <w:tcPr>
            <w:tcW w:w="510" w:type="dxa"/>
            <w:tcBorders>
              <w:top w:val="single" w:sz="18" w:space="0" w:color="auto"/>
              <w:left w:val="nil"/>
              <w:bottom w:val="single" w:sz="18" w:space="0" w:color="auto"/>
              <w:right w:val="nil"/>
            </w:tcBorders>
            <w:shd w:val="clear" w:color="auto" w:fill="auto"/>
            <w:noWrap/>
            <w:vAlign w:val="center"/>
            <w:hideMark/>
          </w:tcPr>
          <w:p w14:paraId="1E3A727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w:t>
            </w:r>
          </w:p>
        </w:tc>
        <w:tc>
          <w:tcPr>
            <w:tcW w:w="1350" w:type="dxa"/>
            <w:tcBorders>
              <w:top w:val="single" w:sz="18" w:space="0" w:color="auto"/>
              <w:left w:val="nil"/>
              <w:bottom w:val="single" w:sz="18" w:space="0" w:color="auto"/>
              <w:right w:val="nil"/>
            </w:tcBorders>
            <w:shd w:val="clear" w:color="auto" w:fill="auto"/>
            <w:noWrap/>
            <w:vAlign w:val="center"/>
            <w:hideMark/>
          </w:tcPr>
          <w:p w14:paraId="4345220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AJ</w:t>
            </w:r>
          </w:p>
        </w:tc>
        <w:tc>
          <w:tcPr>
            <w:tcW w:w="1656" w:type="dxa"/>
            <w:tcBorders>
              <w:top w:val="single" w:sz="18" w:space="0" w:color="auto"/>
              <w:left w:val="nil"/>
              <w:bottom w:val="single" w:sz="18" w:space="0" w:color="auto"/>
              <w:right w:val="nil"/>
            </w:tcBorders>
            <w:shd w:val="clear" w:color="auto" w:fill="auto"/>
            <w:noWrap/>
            <w:vAlign w:val="center"/>
            <w:hideMark/>
          </w:tcPr>
          <w:p w14:paraId="4E37639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single" w:sz="18" w:space="0" w:color="auto"/>
              <w:left w:val="nil"/>
              <w:bottom w:val="single" w:sz="18" w:space="0" w:color="auto"/>
              <w:right w:val="nil"/>
            </w:tcBorders>
            <w:shd w:val="clear" w:color="auto" w:fill="auto"/>
            <w:noWrap/>
            <w:vAlign w:val="center"/>
            <w:hideMark/>
          </w:tcPr>
          <w:p w14:paraId="3DF4C47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single" w:sz="18" w:space="0" w:color="auto"/>
              <w:left w:val="nil"/>
              <w:bottom w:val="single" w:sz="18" w:space="0" w:color="auto"/>
              <w:right w:val="nil"/>
            </w:tcBorders>
            <w:shd w:val="clear" w:color="auto" w:fill="auto"/>
            <w:noWrap/>
            <w:vAlign w:val="center"/>
            <w:hideMark/>
          </w:tcPr>
          <w:p w14:paraId="7222DC6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single" w:sz="18" w:space="0" w:color="auto"/>
              <w:left w:val="nil"/>
              <w:bottom w:val="single" w:sz="18" w:space="0" w:color="auto"/>
              <w:right w:val="nil"/>
            </w:tcBorders>
            <w:shd w:val="clear" w:color="auto" w:fill="auto"/>
            <w:noWrap/>
            <w:vAlign w:val="center"/>
            <w:hideMark/>
          </w:tcPr>
          <w:p w14:paraId="3E6F4CD1"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8446C8D" w14:textId="77777777" w:rsidTr="000874E2">
        <w:trPr>
          <w:trHeight w:val="300"/>
        </w:trPr>
        <w:tc>
          <w:tcPr>
            <w:tcW w:w="510" w:type="dxa"/>
            <w:tcBorders>
              <w:top w:val="single" w:sz="18" w:space="0" w:color="auto"/>
              <w:left w:val="nil"/>
              <w:bottom w:val="nil"/>
              <w:right w:val="nil"/>
            </w:tcBorders>
            <w:shd w:val="clear" w:color="auto" w:fill="auto"/>
            <w:noWrap/>
            <w:vAlign w:val="center"/>
            <w:hideMark/>
          </w:tcPr>
          <w:p w14:paraId="6A2B1D7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w:t>
            </w:r>
          </w:p>
        </w:tc>
        <w:tc>
          <w:tcPr>
            <w:tcW w:w="1350" w:type="dxa"/>
            <w:tcBorders>
              <w:top w:val="single" w:sz="18" w:space="0" w:color="auto"/>
              <w:left w:val="nil"/>
              <w:bottom w:val="nil"/>
              <w:right w:val="nil"/>
            </w:tcBorders>
            <w:shd w:val="clear" w:color="auto" w:fill="auto"/>
            <w:noWrap/>
            <w:vAlign w:val="center"/>
            <w:hideMark/>
          </w:tcPr>
          <w:p w14:paraId="13178E3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D</w:t>
            </w:r>
          </w:p>
        </w:tc>
        <w:tc>
          <w:tcPr>
            <w:tcW w:w="1656" w:type="dxa"/>
            <w:tcBorders>
              <w:top w:val="single" w:sz="18" w:space="0" w:color="auto"/>
              <w:left w:val="nil"/>
              <w:bottom w:val="nil"/>
              <w:right w:val="nil"/>
            </w:tcBorders>
            <w:shd w:val="clear" w:color="auto" w:fill="auto"/>
            <w:noWrap/>
            <w:vAlign w:val="center"/>
            <w:hideMark/>
          </w:tcPr>
          <w:p w14:paraId="09B6CDB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single" w:sz="18" w:space="0" w:color="auto"/>
              <w:left w:val="nil"/>
              <w:bottom w:val="nil"/>
              <w:right w:val="nil"/>
            </w:tcBorders>
            <w:shd w:val="clear" w:color="auto" w:fill="auto"/>
            <w:noWrap/>
            <w:vAlign w:val="center"/>
            <w:hideMark/>
          </w:tcPr>
          <w:p w14:paraId="44FE85C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75</w:t>
            </w:r>
          </w:p>
        </w:tc>
        <w:tc>
          <w:tcPr>
            <w:tcW w:w="1656" w:type="dxa"/>
            <w:tcBorders>
              <w:top w:val="single" w:sz="18" w:space="0" w:color="auto"/>
              <w:left w:val="nil"/>
              <w:bottom w:val="nil"/>
              <w:right w:val="nil"/>
            </w:tcBorders>
            <w:shd w:val="clear" w:color="auto" w:fill="auto"/>
            <w:noWrap/>
            <w:vAlign w:val="center"/>
            <w:hideMark/>
          </w:tcPr>
          <w:p w14:paraId="735EE1C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single" w:sz="18" w:space="0" w:color="auto"/>
              <w:left w:val="nil"/>
              <w:bottom w:val="nil"/>
              <w:right w:val="nil"/>
            </w:tcBorders>
            <w:shd w:val="clear" w:color="auto" w:fill="auto"/>
            <w:noWrap/>
            <w:vAlign w:val="center"/>
            <w:hideMark/>
          </w:tcPr>
          <w:p w14:paraId="1A08A23B"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91.7</w:t>
            </w:r>
          </w:p>
        </w:tc>
      </w:tr>
      <w:tr w:rsidR="00C57881" w:rsidRPr="00AE7CEC" w14:paraId="606F41AD" w14:textId="77777777" w:rsidTr="000874E2">
        <w:trPr>
          <w:trHeight w:val="300"/>
        </w:trPr>
        <w:tc>
          <w:tcPr>
            <w:tcW w:w="510" w:type="dxa"/>
            <w:tcBorders>
              <w:top w:val="nil"/>
              <w:left w:val="nil"/>
              <w:bottom w:val="nil"/>
              <w:right w:val="nil"/>
            </w:tcBorders>
            <w:shd w:val="clear" w:color="auto" w:fill="auto"/>
            <w:noWrap/>
            <w:vAlign w:val="center"/>
            <w:hideMark/>
          </w:tcPr>
          <w:p w14:paraId="5405432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3</w:t>
            </w:r>
          </w:p>
        </w:tc>
        <w:tc>
          <w:tcPr>
            <w:tcW w:w="1350" w:type="dxa"/>
            <w:tcBorders>
              <w:top w:val="nil"/>
              <w:left w:val="nil"/>
              <w:bottom w:val="nil"/>
              <w:right w:val="nil"/>
            </w:tcBorders>
            <w:shd w:val="clear" w:color="auto" w:fill="auto"/>
            <w:noWrap/>
            <w:vAlign w:val="center"/>
            <w:hideMark/>
          </w:tcPr>
          <w:p w14:paraId="68ECFDA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w:t>
            </w:r>
          </w:p>
        </w:tc>
        <w:tc>
          <w:tcPr>
            <w:tcW w:w="1656" w:type="dxa"/>
            <w:tcBorders>
              <w:top w:val="nil"/>
              <w:left w:val="nil"/>
              <w:bottom w:val="nil"/>
              <w:right w:val="nil"/>
            </w:tcBorders>
            <w:shd w:val="clear" w:color="auto" w:fill="auto"/>
            <w:noWrap/>
            <w:vAlign w:val="center"/>
            <w:hideMark/>
          </w:tcPr>
          <w:p w14:paraId="66CC30D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427A3F8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66E5252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7FCFC2C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A5EC1F6" w14:textId="77777777" w:rsidTr="000874E2">
        <w:trPr>
          <w:trHeight w:val="300"/>
        </w:trPr>
        <w:tc>
          <w:tcPr>
            <w:tcW w:w="510" w:type="dxa"/>
            <w:tcBorders>
              <w:top w:val="nil"/>
              <w:left w:val="nil"/>
              <w:bottom w:val="nil"/>
              <w:right w:val="nil"/>
            </w:tcBorders>
            <w:shd w:val="clear" w:color="auto" w:fill="auto"/>
            <w:noWrap/>
            <w:vAlign w:val="center"/>
            <w:hideMark/>
          </w:tcPr>
          <w:p w14:paraId="2737627D"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4</w:t>
            </w:r>
          </w:p>
        </w:tc>
        <w:tc>
          <w:tcPr>
            <w:tcW w:w="1350" w:type="dxa"/>
            <w:tcBorders>
              <w:top w:val="nil"/>
              <w:left w:val="nil"/>
              <w:bottom w:val="nil"/>
              <w:right w:val="nil"/>
            </w:tcBorders>
            <w:shd w:val="clear" w:color="auto" w:fill="auto"/>
            <w:noWrap/>
            <w:vAlign w:val="center"/>
            <w:hideMark/>
          </w:tcPr>
          <w:p w14:paraId="12CA2AA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AI</w:t>
            </w:r>
          </w:p>
        </w:tc>
        <w:tc>
          <w:tcPr>
            <w:tcW w:w="1656" w:type="dxa"/>
            <w:tcBorders>
              <w:top w:val="nil"/>
              <w:left w:val="nil"/>
              <w:bottom w:val="nil"/>
              <w:right w:val="nil"/>
            </w:tcBorders>
            <w:shd w:val="clear" w:color="auto" w:fill="auto"/>
            <w:noWrap/>
            <w:vAlign w:val="center"/>
            <w:hideMark/>
          </w:tcPr>
          <w:p w14:paraId="70D423C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156EAAC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19B0B7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4414507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3F25C8A5" w14:textId="77777777" w:rsidTr="000874E2">
        <w:trPr>
          <w:trHeight w:val="300"/>
        </w:trPr>
        <w:tc>
          <w:tcPr>
            <w:tcW w:w="510" w:type="dxa"/>
            <w:tcBorders>
              <w:top w:val="nil"/>
              <w:left w:val="nil"/>
              <w:bottom w:val="nil"/>
              <w:right w:val="nil"/>
            </w:tcBorders>
            <w:shd w:val="clear" w:color="auto" w:fill="auto"/>
            <w:noWrap/>
            <w:vAlign w:val="center"/>
            <w:hideMark/>
          </w:tcPr>
          <w:p w14:paraId="0043DC1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5</w:t>
            </w:r>
          </w:p>
        </w:tc>
        <w:tc>
          <w:tcPr>
            <w:tcW w:w="1350" w:type="dxa"/>
            <w:tcBorders>
              <w:top w:val="nil"/>
              <w:left w:val="nil"/>
              <w:bottom w:val="nil"/>
              <w:right w:val="nil"/>
            </w:tcBorders>
            <w:shd w:val="clear" w:color="auto" w:fill="auto"/>
            <w:noWrap/>
            <w:vAlign w:val="center"/>
            <w:hideMark/>
          </w:tcPr>
          <w:p w14:paraId="465E995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AS</w:t>
            </w:r>
          </w:p>
        </w:tc>
        <w:tc>
          <w:tcPr>
            <w:tcW w:w="1656" w:type="dxa"/>
            <w:tcBorders>
              <w:top w:val="nil"/>
              <w:left w:val="nil"/>
              <w:bottom w:val="nil"/>
              <w:right w:val="nil"/>
            </w:tcBorders>
            <w:shd w:val="clear" w:color="auto" w:fill="auto"/>
            <w:noWrap/>
            <w:vAlign w:val="center"/>
            <w:hideMark/>
          </w:tcPr>
          <w:p w14:paraId="362DBA0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1345BC5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75561DE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03C53242"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229CB08B" w14:textId="77777777" w:rsidTr="000874E2">
        <w:trPr>
          <w:trHeight w:val="300"/>
        </w:trPr>
        <w:tc>
          <w:tcPr>
            <w:tcW w:w="510" w:type="dxa"/>
            <w:tcBorders>
              <w:top w:val="nil"/>
              <w:left w:val="nil"/>
              <w:right w:val="nil"/>
            </w:tcBorders>
            <w:shd w:val="clear" w:color="auto" w:fill="auto"/>
            <w:noWrap/>
            <w:vAlign w:val="center"/>
            <w:hideMark/>
          </w:tcPr>
          <w:p w14:paraId="278F446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6</w:t>
            </w:r>
          </w:p>
        </w:tc>
        <w:tc>
          <w:tcPr>
            <w:tcW w:w="1350" w:type="dxa"/>
            <w:tcBorders>
              <w:top w:val="nil"/>
              <w:left w:val="nil"/>
              <w:right w:val="nil"/>
            </w:tcBorders>
            <w:shd w:val="clear" w:color="auto" w:fill="auto"/>
            <w:noWrap/>
            <w:vAlign w:val="center"/>
            <w:hideMark/>
          </w:tcPr>
          <w:p w14:paraId="3E3FCA7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D</w:t>
            </w:r>
          </w:p>
        </w:tc>
        <w:tc>
          <w:tcPr>
            <w:tcW w:w="1656" w:type="dxa"/>
            <w:tcBorders>
              <w:top w:val="nil"/>
              <w:left w:val="nil"/>
              <w:right w:val="nil"/>
            </w:tcBorders>
            <w:shd w:val="clear" w:color="auto" w:fill="auto"/>
            <w:noWrap/>
            <w:vAlign w:val="center"/>
            <w:hideMark/>
          </w:tcPr>
          <w:p w14:paraId="3046B65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23CDADD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2492546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right w:val="nil"/>
            </w:tcBorders>
            <w:shd w:val="clear" w:color="auto" w:fill="auto"/>
            <w:noWrap/>
            <w:vAlign w:val="center"/>
            <w:hideMark/>
          </w:tcPr>
          <w:p w14:paraId="1CBD3B67"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1A9AC47B" w14:textId="77777777" w:rsidTr="000874E2">
        <w:trPr>
          <w:trHeight w:val="300"/>
        </w:trPr>
        <w:tc>
          <w:tcPr>
            <w:tcW w:w="510" w:type="dxa"/>
            <w:tcBorders>
              <w:top w:val="nil"/>
              <w:left w:val="nil"/>
              <w:right w:val="nil"/>
            </w:tcBorders>
            <w:shd w:val="clear" w:color="auto" w:fill="auto"/>
            <w:noWrap/>
            <w:vAlign w:val="center"/>
            <w:hideMark/>
          </w:tcPr>
          <w:p w14:paraId="702D7AF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w:t>
            </w:r>
          </w:p>
        </w:tc>
        <w:tc>
          <w:tcPr>
            <w:tcW w:w="1350" w:type="dxa"/>
            <w:tcBorders>
              <w:top w:val="nil"/>
              <w:left w:val="nil"/>
              <w:right w:val="nil"/>
            </w:tcBorders>
            <w:shd w:val="clear" w:color="auto" w:fill="auto"/>
            <w:noWrap/>
            <w:vAlign w:val="center"/>
            <w:hideMark/>
          </w:tcPr>
          <w:p w14:paraId="1BD357F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AM</w:t>
            </w:r>
          </w:p>
        </w:tc>
        <w:tc>
          <w:tcPr>
            <w:tcW w:w="1656" w:type="dxa"/>
            <w:tcBorders>
              <w:top w:val="nil"/>
              <w:left w:val="nil"/>
              <w:right w:val="nil"/>
            </w:tcBorders>
            <w:shd w:val="clear" w:color="auto" w:fill="auto"/>
            <w:noWrap/>
            <w:vAlign w:val="center"/>
            <w:hideMark/>
          </w:tcPr>
          <w:p w14:paraId="15E2202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1EF8635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3A06EA8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right w:val="nil"/>
            </w:tcBorders>
            <w:shd w:val="clear" w:color="auto" w:fill="auto"/>
            <w:noWrap/>
            <w:vAlign w:val="center"/>
            <w:hideMark/>
          </w:tcPr>
          <w:p w14:paraId="365FF73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44DA2413" w14:textId="77777777" w:rsidTr="000874E2">
        <w:trPr>
          <w:trHeight w:val="300"/>
        </w:trPr>
        <w:tc>
          <w:tcPr>
            <w:tcW w:w="510" w:type="dxa"/>
            <w:tcBorders>
              <w:left w:val="nil"/>
              <w:right w:val="nil"/>
            </w:tcBorders>
            <w:shd w:val="clear" w:color="auto" w:fill="auto"/>
            <w:noWrap/>
            <w:vAlign w:val="center"/>
            <w:hideMark/>
          </w:tcPr>
          <w:p w14:paraId="3E70669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8</w:t>
            </w:r>
          </w:p>
        </w:tc>
        <w:tc>
          <w:tcPr>
            <w:tcW w:w="1350" w:type="dxa"/>
            <w:tcBorders>
              <w:left w:val="nil"/>
              <w:right w:val="nil"/>
            </w:tcBorders>
            <w:shd w:val="clear" w:color="auto" w:fill="auto"/>
            <w:noWrap/>
            <w:vAlign w:val="center"/>
            <w:hideMark/>
          </w:tcPr>
          <w:p w14:paraId="791BB83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AJ</w:t>
            </w:r>
          </w:p>
        </w:tc>
        <w:tc>
          <w:tcPr>
            <w:tcW w:w="1656" w:type="dxa"/>
            <w:tcBorders>
              <w:left w:val="nil"/>
              <w:right w:val="nil"/>
            </w:tcBorders>
            <w:shd w:val="clear" w:color="auto" w:fill="auto"/>
            <w:noWrap/>
            <w:vAlign w:val="center"/>
            <w:hideMark/>
          </w:tcPr>
          <w:p w14:paraId="37780E1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right w:val="nil"/>
            </w:tcBorders>
            <w:shd w:val="clear" w:color="auto" w:fill="auto"/>
            <w:noWrap/>
            <w:vAlign w:val="center"/>
            <w:hideMark/>
          </w:tcPr>
          <w:p w14:paraId="13C28EC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right w:val="nil"/>
            </w:tcBorders>
            <w:shd w:val="clear" w:color="auto" w:fill="auto"/>
            <w:noWrap/>
            <w:vAlign w:val="center"/>
            <w:hideMark/>
          </w:tcPr>
          <w:p w14:paraId="29ED62F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left w:val="nil"/>
              <w:right w:val="nil"/>
            </w:tcBorders>
            <w:shd w:val="clear" w:color="auto" w:fill="auto"/>
            <w:noWrap/>
            <w:vAlign w:val="center"/>
            <w:hideMark/>
          </w:tcPr>
          <w:p w14:paraId="12FB117A"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55F6E81" w14:textId="77777777" w:rsidTr="000874E2">
        <w:trPr>
          <w:trHeight w:val="300"/>
        </w:trPr>
        <w:tc>
          <w:tcPr>
            <w:tcW w:w="510" w:type="dxa"/>
            <w:tcBorders>
              <w:left w:val="nil"/>
              <w:bottom w:val="nil"/>
              <w:right w:val="nil"/>
            </w:tcBorders>
            <w:shd w:val="clear" w:color="auto" w:fill="auto"/>
            <w:noWrap/>
            <w:vAlign w:val="center"/>
            <w:hideMark/>
          </w:tcPr>
          <w:p w14:paraId="7FA6D3ED"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9</w:t>
            </w:r>
          </w:p>
        </w:tc>
        <w:tc>
          <w:tcPr>
            <w:tcW w:w="1350" w:type="dxa"/>
            <w:tcBorders>
              <w:left w:val="nil"/>
              <w:bottom w:val="nil"/>
              <w:right w:val="nil"/>
            </w:tcBorders>
            <w:shd w:val="clear" w:color="auto" w:fill="auto"/>
            <w:noWrap/>
            <w:vAlign w:val="center"/>
            <w:hideMark/>
          </w:tcPr>
          <w:p w14:paraId="3E1D21E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AH</w:t>
            </w:r>
          </w:p>
        </w:tc>
        <w:tc>
          <w:tcPr>
            <w:tcW w:w="1656" w:type="dxa"/>
            <w:tcBorders>
              <w:left w:val="nil"/>
              <w:bottom w:val="nil"/>
              <w:right w:val="nil"/>
            </w:tcBorders>
            <w:shd w:val="clear" w:color="auto" w:fill="auto"/>
            <w:noWrap/>
            <w:vAlign w:val="center"/>
            <w:hideMark/>
          </w:tcPr>
          <w:p w14:paraId="7EABAAF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bottom w:val="nil"/>
              <w:right w:val="nil"/>
            </w:tcBorders>
            <w:shd w:val="clear" w:color="auto" w:fill="auto"/>
            <w:noWrap/>
            <w:vAlign w:val="center"/>
            <w:hideMark/>
          </w:tcPr>
          <w:p w14:paraId="1ACA70B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bottom w:val="nil"/>
              <w:right w:val="nil"/>
            </w:tcBorders>
            <w:shd w:val="clear" w:color="auto" w:fill="auto"/>
            <w:noWrap/>
            <w:vAlign w:val="center"/>
            <w:hideMark/>
          </w:tcPr>
          <w:p w14:paraId="6353E6B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left w:val="nil"/>
              <w:bottom w:val="nil"/>
              <w:right w:val="nil"/>
            </w:tcBorders>
            <w:shd w:val="clear" w:color="auto" w:fill="auto"/>
            <w:noWrap/>
            <w:vAlign w:val="center"/>
            <w:hideMark/>
          </w:tcPr>
          <w:p w14:paraId="24C5DA96"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F419FD5" w14:textId="77777777" w:rsidTr="000874E2">
        <w:trPr>
          <w:trHeight w:val="300"/>
        </w:trPr>
        <w:tc>
          <w:tcPr>
            <w:tcW w:w="510" w:type="dxa"/>
            <w:tcBorders>
              <w:top w:val="nil"/>
              <w:left w:val="nil"/>
              <w:right w:val="nil"/>
            </w:tcBorders>
            <w:shd w:val="clear" w:color="auto" w:fill="auto"/>
            <w:noWrap/>
            <w:vAlign w:val="center"/>
            <w:hideMark/>
          </w:tcPr>
          <w:p w14:paraId="491F25AD"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w:t>
            </w:r>
          </w:p>
        </w:tc>
        <w:tc>
          <w:tcPr>
            <w:tcW w:w="1350" w:type="dxa"/>
            <w:tcBorders>
              <w:top w:val="nil"/>
              <w:left w:val="nil"/>
              <w:right w:val="nil"/>
            </w:tcBorders>
            <w:shd w:val="clear" w:color="auto" w:fill="auto"/>
            <w:noWrap/>
            <w:vAlign w:val="center"/>
            <w:hideMark/>
          </w:tcPr>
          <w:p w14:paraId="4AF53D6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C</w:t>
            </w:r>
          </w:p>
        </w:tc>
        <w:tc>
          <w:tcPr>
            <w:tcW w:w="1656" w:type="dxa"/>
            <w:tcBorders>
              <w:top w:val="nil"/>
              <w:left w:val="nil"/>
              <w:right w:val="nil"/>
            </w:tcBorders>
            <w:shd w:val="clear" w:color="auto" w:fill="auto"/>
            <w:noWrap/>
            <w:vAlign w:val="center"/>
            <w:hideMark/>
          </w:tcPr>
          <w:p w14:paraId="3D40A2C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73B1A5C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0130A17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right w:val="nil"/>
            </w:tcBorders>
            <w:shd w:val="clear" w:color="auto" w:fill="auto"/>
            <w:noWrap/>
            <w:vAlign w:val="center"/>
            <w:hideMark/>
          </w:tcPr>
          <w:p w14:paraId="41AE856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7CEE4C93" w14:textId="77777777" w:rsidTr="000874E2">
        <w:trPr>
          <w:trHeight w:val="300"/>
        </w:trPr>
        <w:tc>
          <w:tcPr>
            <w:tcW w:w="510" w:type="dxa"/>
            <w:tcBorders>
              <w:top w:val="nil"/>
              <w:left w:val="nil"/>
              <w:right w:val="nil"/>
            </w:tcBorders>
            <w:shd w:val="clear" w:color="auto" w:fill="auto"/>
            <w:noWrap/>
            <w:vAlign w:val="center"/>
            <w:hideMark/>
          </w:tcPr>
          <w:p w14:paraId="739D8FA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11</w:t>
            </w:r>
          </w:p>
        </w:tc>
        <w:tc>
          <w:tcPr>
            <w:tcW w:w="1350" w:type="dxa"/>
            <w:tcBorders>
              <w:top w:val="nil"/>
              <w:left w:val="nil"/>
              <w:right w:val="nil"/>
            </w:tcBorders>
            <w:shd w:val="clear" w:color="auto" w:fill="auto"/>
            <w:noWrap/>
            <w:vAlign w:val="center"/>
            <w:hideMark/>
          </w:tcPr>
          <w:p w14:paraId="7E9C313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CH</w:t>
            </w:r>
          </w:p>
        </w:tc>
        <w:tc>
          <w:tcPr>
            <w:tcW w:w="1656" w:type="dxa"/>
            <w:tcBorders>
              <w:top w:val="nil"/>
              <w:left w:val="nil"/>
              <w:right w:val="nil"/>
            </w:tcBorders>
            <w:shd w:val="clear" w:color="auto" w:fill="auto"/>
            <w:noWrap/>
            <w:vAlign w:val="center"/>
            <w:hideMark/>
          </w:tcPr>
          <w:p w14:paraId="4918CC1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575A88B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right w:val="nil"/>
            </w:tcBorders>
            <w:shd w:val="clear" w:color="auto" w:fill="auto"/>
            <w:noWrap/>
            <w:vAlign w:val="center"/>
            <w:hideMark/>
          </w:tcPr>
          <w:p w14:paraId="473B9FB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right w:val="nil"/>
            </w:tcBorders>
            <w:shd w:val="clear" w:color="auto" w:fill="auto"/>
            <w:noWrap/>
            <w:vAlign w:val="center"/>
            <w:hideMark/>
          </w:tcPr>
          <w:p w14:paraId="556ACAA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AC2A4EA" w14:textId="77777777" w:rsidTr="000874E2">
        <w:trPr>
          <w:trHeight w:val="300"/>
        </w:trPr>
        <w:tc>
          <w:tcPr>
            <w:tcW w:w="510" w:type="dxa"/>
            <w:tcBorders>
              <w:left w:val="nil"/>
              <w:bottom w:val="nil"/>
              <w:right w:val="nil"/>
            </w:tcBorders>
            <w:shd w:val="clear" w:color="auto" w:fill="auto"/>
            <w:noWrap/>
            <w:vAlign w:val="center"/>
            <w:hideMark/>
          </w:tcPr>
          <w:p w14:paraId="5CFC9BA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12</w:t>
            </w:r>
          </w:p>
        </w:tc>
        <w:tc>
          <w:tcPr>
            <w:tcW w:w="1350" w:type="dxa"/>
            <w:tcBorders>
              <w:left w:val="nil"/>
              <w:bottom w:val="nil"/>
              <w:right w:val="nil"/>
            </w:tcBorders>
            <w:shd w:val="clear" w:color="auto" w:fill="auto"/>
            <w:noWrap/>
            <w:vAlign w:val="center"/>
            <w:hideMark/>
          </w:tcPr>
          <w:p w14:paraId="61EC90C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AD</w:t>
            </w:r>
          </w:p>
        </w:tc>
        <w:tc>
          <w:tcPr>
            <w:tcW w:w="1656" w:type="dxa"/>
            <w:tcBorders>
              <w:left w:val="nil"/>
              <w:bottom w:val="nil"/>
              <w:right w:val="nil"/>
            </w:tcBorders>
            <w:shd w:val="clear" w:color="auto" w:fill="auto"/>
            <w:noWrap/>
            <w:vAlign w:val="center"/>
            <w:hideMark/>
          </w:tcPr>
          <w:p w14:paraId="4B7A780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bottom w:val="nil"/>
              <w:right w:val="nil"/>
            </w:tcBorders>
            <w:shd w:val="clear" w:color="auto" w:fill="auto"/>
            <w:noWrap/>
            <w:vAlign w:val="center"/>
            <w:hideMark/>
          </w:tcPr>
          <w:p w14:paraId="345BBA0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left w:val="nil"/>
              <w:bottom w:val="nil"/>
              <w:right w:val="nil"/>
            </w:tcBorders>
            <w:shd w:val="clear" w:color="auto" w:fill="auto"/>
            <w:noWrap/>
            <w:vAlign w:val="center"/>
            <w:hideMark/>
          </w:tcPr>
          <w:p w14:paraId="3DFC605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left w:val="nil"/>
              <w:bottom w:val="nil"/>
              <w:right w:val="nil"/>
            </w:tcBorders>
            <w:shd w:val="clear" w:color="auto" w:fill="auto"/>
            <w:noWrap/>
            <w:vAlign w:val="center"/>
            <w:hideMark/>
          </w:tcPr>
          <w:p w14:paraId="160862CA"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3B87E6F0" w14:textId="77777777" w:rsidTr="000874E2">
        <w:trPr>
          <w:trHeight w:val="300"/>
        </w:trPr>
        <w:tc>
          <w:tcPr>
            <w:tcW w:w="510" w:type="dxa"/>
            <w:tcBorders>
              <w:top w:val="nil"/>
              <w:left w:val="nil"/>
              <w:bottom w:val="nil"/>
              <w:right w:val="nil"/>
            </w:tcBorders>
            <w:shd w:val="clear" w:color="auto" w:fill="auto"/>
            <w:noWrap/>
            <w:vAlign w:val="center"/>
            <w:hideMark/>
          </w:tcPr>
          <w:p w14:paraId="783D946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13</w:t>
            </w:r>
          </w:p>
        </w:tc>
        <w:tc>
          <w:tcPr>
            <w:tcW w:w="1350" w:type="dxa"/>
            <w:tcBorders>
              <w:top w:val="nil"/>
              <w:left w:val="nil"/>
              <w:bottom w:val="nil"/>
              <w:right w:val="nil"/>
            </w:tcBorders>
            <w:shd w:val="clear" w:color="auto" w:fill="auto"/>
            <w:noWrap/>
            <w:vAlign w:val="center"/>
            <w:hideMark/>
          </w:tcPr>
          <w:p w14:paraId="6D73F74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FJ</w:t>
            </w:r>
          </w:p>
        </w:tc>
        <w:tc>
          <w:tcPr>
            <w:tcW w:w="1656" w:type="dxa"/>
            <w:tcBorders>
              <w:top w:val="nil"/>
              <w:left w:val="nil"/>
              <w:bottom w:val="nil"/>
              <w:right w:val="nil"/>
            </w:tcBorders>
            <w:shd w:val="clear" w:color="auto" w:fill="auto"/>
            <w:noWrap/>
            <w:vAlign w:val="center"/>
            <w:hideMark/>
          </w:tcPr>
          <w:p w14:paraId="14E17AE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935380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79B42AC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0FDA0F41"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0A4CA760" w14:textId="77777777" w:rsidTr="000874E2">
        <w:trPr>
          <w:trHeight w:val="300"/>
        </w:trPr>
        <w:tc>
          <w:tcPr>
            <w:tcW w:w="510" w:type="dxa"/>
            <w:tcBorders>
              <w:top w:val="nil"/>
              <w:left w:val="nil"/>
              <w:bottom w:val="nil"/>
              <w:right w:val="nil"/>
            </w:tcBorders>
            <w:shd w:val="clear" w:color="auto" w:fill="auto"/>
            <w:noWrap/>
            <w:vAlign w:val="center"/>
            <w:hideMark/>
          </w:tcPr>
          <w:p w14:paraId="67B3531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14</w:t>
            </w:r>
          </w:p>
        </w:tc>
        <w:tc>
          <w:tcPr>
            <w:tcW w:w="1350" w:type="dxa"/>
            <w:tcBorders>
              <w:top w:val="nil"/>
              <w:left w:val="nil"/>
              <w:bottom w:val="nil"/>
              <w:right w:val="nil"/>
            </w:tcBorders>
            <w:shd w:val="clear" w:color="auto" w:fill="auto"/>
            <w:noWrap/>
            <w:vAlign w:val="center"/>
            <w:hideMark/>
          </w:tcPr>
          <w:p w14:paraId="658855C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J</w:t>
            </w:r>
          </w:p>
        </w:tc>
        <w:tc>
          <w:tcPr>
            <w:tcW w:w="1656" w:type="dxa"/>
            <w:tcBorders>
              <w:top w:val="nil"/>
              <w:left w:val="nil"/>
              <w:bottom w:val="nil"/>
              <w:right w:val="nil"/>
            </w:tcBorders>
            <w:shd w:val="clear" w:color="auto" w:fill="auto"/>
            <w:noWrap/>
            <w:vAlign w:val="center"/>
            <w:hideMark/>
          </w:tcPr>
          <w:p w14:paraId="3A4F8FC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194ABE8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637AF0B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7E72845C"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31B9FDAE" w14:textId="77777777" w:rsidTr="000874E2">
        <w:trPr>
          <w:trHeight w:val="300"/>
        </w:trPr>
        <w:tc>
          <w:tcPr>
            <w:tcW w:w="510" w:type="dxa"/>
            <w:tcBorders>
              <w:top w:val="nil"/>
              <w:left w:val="nil"/>
              <w:bottom w:val="nil"/>
              <w:right w:val="nil"/>
            </w:tcBorders>
            <w:shd w:val="clear" w:color="auto" w:fill="auto"/>
            <w:noWrap/>
            <w:vAlign w:val="center"/>
            <w:hideMark/>
          </w:tcPr>
          <w:p w14:paraId="39BDBB5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15</w:t>
            </w:r>
          </w:p>
        </w:tc>
        <w:tc>
          <w:tcPr>
            <w:tcW w:w="1350" w:type="dxa"/>
            <w:tcBorders>
              <w:top w:val="nil"/>
              <w:left w:val="nil"/>
              <w:bottom w:val="nil"/>
              <w:right w:val="nil"/>
            </w:tcBorders>
            <w:shd w:val="clear" w:color="auto" w:fill="auto"/>
            <w:noWrap/>
            <w:vAlign w:val="center"/>
            <w:hideMark/>
          </w:tcPr>
          <w:p w14:paraId="3EC975B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RS</w:t>
            </w:r>
          </w:p>
        </w:tc>
        <w:tc>
          <w:tcPr>
            <w:tcW w:w="1656" w:type="dxa"/>
            <w:tcBorders>
              <w:top w:val="nil"/>
              <w:left w:val="nil"/>
              <w:bottom w:val="nil"/>
              <w:right w:val="nil"/>
            </w:tcBorders>
            <w:shd w:val="clear" w:color="auto" w:fill="auto"/>
            <w:noWrap/>
            <w:vAlign w:val="center"/>
            <w:hideMark/>
          </w:tcPr>
          <w:p w14:paraId="51B5B74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4345422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30711A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513D24CF"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11E31E4F" w14:textId="77777777" w:rsidTr="000874E2">
        <w:trPr>
          <w:trHeight w:val="300"/>
        </w:trPr>
        <w:tc>
          <w:tcPr>
            <w:tcW w:w="510" w:type="dxa"/>
            <w:tcBorders>
              <w:top w:val="nil"/>
              <w:left w:val="nil"/>
              <w:bottom w:val="nil"/>
              <w:right w:val="nil"/>
            </w:tcBorders>
            <w:shd w:val="clear" w:color="auto" w:fill="auto"/>
            <w:noWrap/>
            <w:vAlign w:val="center"/>
            <w:hideMark/>
          </w:tcPr>
          <w:p w14:paraId="4745C5F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16</w:t>
            </w:r>
          </w:p>
        </w:tc>
        <w:tc>
          <w:tcPr>
            <w:tcW w:w="1350" w:type="dxa"/>
            <w:tcBorders>
              <w:top w:val="nil"/>
              <w:left w:val="nil"/>
              <w:bottom w:val="nil"/>
              <w:right w:val="nil"/>
            </w:tcBorders>
            <w:shd w:val="clear" w:color="auto" w:fill="auto"/>
            <w:noWrap/>
            <w:vAlign w:val="center"/>
            <w:hideMark/>
          </w:tcPr>
          <w:p w14:paraId="5AC77E3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NDH</w:t>
            </w:r>
          </w:p>
        </w:tc>
        <w:tc>
          <w:tcPr>
            <w:tcW w:w="1656" w:type="dxa"/>
            <w:tcBorders>
              <w:top w:val="nil"/>
              <w:left w:val="nil"/>
              <w:bottom w:val="nil"/>
              <w:right w:val="nil"/>
            </w:tcBorders>
            <w:shd w:val="clear" w:color="auto" w:fill="auto"/>
            <w:noWrap/>
            <w:vAlign w:val="center"/>
            <w:hideMark/>
          </w:tcPr>
          <w:p w14:paraId="3241479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0D64364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88269F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1E287A28"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79D70B5B" w14:textId="77777777" w:rsidTr="000874E2">
        <w:trPr>
          <w:trHeight w:val="300"/>
        </w:trPr>
        <w:tc>
          <w:tcPr>
            <w:tcW w:w="510" w:type="dxa"/>
            <w:tcBorders>
              <w:top w:val="nil"/>
              <w:left w:val="nil"/>
              <w:bottom w:val="nil"/>
              <w:right w:val="nil"/>
            </w:tcBorders>
            <w:shd w:val="clear" w:color="auto" w:fill="auto"/>
            <w:noWrap/>
            <w:vAlign w:val="center"/>
            <w:hideMark/>
          </w:tcPr>
          <w:p w14:paraId="510E850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17</w:t>
            </w:r>
          </w:p>
        </w:tc>
        <w:tc>
          <w:tcPr>
            <w:tcW w:w="1350" w:type="dxa"/>
            <w:tcBorders>
              <w:top w:val="nil"/>
              <w:left w:val="nil"/>
              <w:bottom w:val="nil"/>
              <w:right w:val="nil"/>
            </w:tcBorders>
            <w:shd w:val="clear" w:color="auto" w:fill="auto"/>
            <w:noWrap/>
            <w:vAlign w:val="center"/>
            <w:hideMark/>
          </w:tcPr>
          <w:p w14:paraId="35115C1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FNAA</w:t>
            </w:r>
          </w:p>
        </w:tc>
        <w:tc>
          <w:tcPr>
            <w:tcW w:w="1656" w:type="dxa"/>
            <w:tcBorders>
              <w:top w:val="nil"/>
              <w:left w:val="nil"/>
              <w:bottom w:val="nil"/>
              <w:right w:val="nil"/>
            </w:tcBorders>
            <w:shd w:val="clear" w:color="auto" w:fill="auto"/>
            <w:noWrap/>
            <w:vAlign w:val="center"/>
            <w:hideMark/>
          </w:tcPr>
          <w:p w14:paraId="7605D6C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90EACD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309DF2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4CC34265"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3DAC272F" w14:textId="77777777" w:rsidTr="000874E2">
        <w:trPr>
          <w:trHeight w:val="300"/>
        </w:trPr>
        <w:tc>
          <w:tcPr>
            <w:tcW w:w="510" w:type="dxa"/>
            <w:tcBorders>
              <w:top w:val="nil"/>
              <w:left w:val="nil"/>
              <w:bottom w:val="nil"/>
              <w:right w:val="nil"/>
            </w:tcBorders>
            <w:shd w:val="clear" w:color="auto" w:fill="auto"/>
            <w:noWrap/>
            <w:vAlign w:val="center"/>
            <w:hideMark/>
          </w:tcPr>
          <w:p w14:paraId="49DBAD2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18</w:t>
            </w:r>
          </w:p>
        </w:tc>
        <w:tc>
          <w:tcPr>
            <w:tcW w:w="1350" w:type="dxa"/>
            <w:tcBorders>
              <w:top w:val="nil"/>
              <w:left w:val="nil"/>
              <w:bottom w:val="nil"/>
              <w:right w:val="nil"/>
            </w:tcBorders>
            <w:shd w:val="clear" w:color="auto" w:fill="auto"/>
            <w:noWrap/>
            <w:vAlign w:val="center"/>
            <w:hideMark/>
          </w:tcPr>
          <w:p w14:paraId="0B8D8343"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FJ</w:t>
            </w:r>
          </w:p>
        </w:tc>
        <w:tc>
          <w:tcPr>
            <w:tcW w:w="1656" w:type="dxa"/>
            <w:tcBorders>
              <w:top w:val="nil"/>
              <w:left w:val="nil"/>
              <w:bottom w:val="nil"/>
              <w:right w:val="nil"/>
            </w:tcBorders>
            <w:shd w:val="clear" w:color="auto" w:fill="auto"/>
            <w:noWrap/>
            <w:vAlign w:val="center"/>
            <w:hideMark/>
          </w:tcPr>
          <w:p w14:paraId="4EF164A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1DAE2C5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3DE6B8E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57504677"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064B4E81" w14:textId="77777777" w:rsidTr="000874E2">
        <w:trPr>
          <w:trHeight w:val="300"/>
        </w:trPr>
        <w:tc>
          <w:tcPr>
            <w:tcW w:w="510" w:type="dxa"/>
            <w:tcBorders>
              <w:top w:val="nil"/>
              <w:left w:val="nil"/>
              <w:bottom w:val="nil"/>
              <w:right w:val="nil"/>
            </w:tcBorders>
            <w:shd w:val="clear" w:color="auto" w:fill="auto"/>
            <w:noWrap/>
            <w:vAlign w:val="center"/>
            <w:hideMark/>
          </w:tcPr>
          <w:p w14:paraId="10681BC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19</w:t>
            </w:r>
          </w:p>
        </w:tc>
        <w:tc>
          <w:tcPr>
            <w:tcW w:w="1350" w:type="dxa"/>
            <w:tcBorders>
              <w:top w:val="nil"/>
              <w:left w:val="nil"/>
              <w:bottom w:val="nil"/>
              <w:right w:val="nil"/>
            </w:tcBorders>
            <w:shd w:val="clear" w:color="auto" w:fill="auto"/>
            <w:noWrap/>
            <w:vAlign w:val="center"/>
            <w:hideMark/>
          </w:tcPr>
          <w:p w14:paraId="04FD814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AA</w:t>
            </w:r>
          </w:p>
        </w:tc>
        <w:tc>
          <w:tcPr>
            <w:tcW w:w="1656" w:type="dxa"/>
            <w:tcBorders>
              <w:top w:val="nil"/>
              <w:left w:val="nil"/>
              <w:bottom w:val="nil"/>
              <w:right w:val="nil"/>
            </w:tcBorders>
            <w:shd w:val="clear" w:color="auto" w:fill="auto"/>
            <w:noWrap/>
            <w:vAlign w:val="center"/>
            <w:hideMark/>
          </w:tcPr>
          <w:p w14:paraId="0C54285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139BDB3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D355F0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638BD3DA"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665C49C5" w14:textId="77777777" w:rsidTr="000874E2">
        <w:trPr>
          <w:trHeight w:val="300"/>
        </w:trPr>
        <w:tc>
          <w:tcPr>
            <w:tcW w:w="510" w:type="dxa"/>
            <w:tcBorders>
              <w:top w:val="nil"/>
              <w:left w:val="nil"/>
              <w:bottom w:val="nil"/>
              <w:right w:val="nil"/>
            </w:tcBorders>
            <w:shd w:val="clear" w:color="auto" w:fill="auto"/>
            <w:noWrap/>
            <w:vAlign w:val="center"/>
            <w:hideMark/>
          </w:tcPr>
          <w:p w14:paraId="120F6B7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20</w:t>
            </w:r>
          </w:p>
        </w:tc>
        <w:tc>
          <w:tcPr>
            <w:tcW w:w="1350" w:type="dxa"/>
            <w:tcBorders>
              <w:top w:val="nil"/>
              <w:left w:val="nil"/>
              <w:bottom w:val="nil"/>
              <w:right w:val="nil"/>
            </w:tcBorders>
            <w:shd w:val="clear" w:color="auto" w:fill="auto"/>
            <w:noWrap/>
            <w:vAlign w:val="center"/>
            <w:hideMark/>
          </w:tcPr>
          <w:p w14:paraId="749A0AA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KE</w:t>
            </w:r>
          </w:p>
        </w:tc>
        <w:tc>
          <w:tcPr>
            <w:tcW w:w="1656" w:type="dxa"/>
            <w:tcBorders>
              <w:top w:val="nil"/>
              <w:left w:val="nil"/>
              <w:bottom w:val="nil"/>
              <w:right w:val="nil"/>
            </w:tcBorders>
            <w:shd w:val="clear" w:color="auto" w:fill="auto"/>
            <w:noWrap/>
            <w:vAlign w:val="center"/>
            <w:hideMark/>
          </w:tcPr>
          <w:p w14:paraId="54973D0C"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490DDEC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34288E4D"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12E7EC2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13CAFC5" w14:textId="77777777" w:rsidTr="000874E2">
        <w:trPr>
          <w:trHeight w:val="300"/>
        </w:trPr>
        <w:tc>
          <w:tcPr>
            <w:tcW w:w="510" w:type="dxa"/>
            <w:tcBorders>
              <w:top w:val="nil"/>
              <w:left w:val="nil"/>
              <w:bottom w:val="nil"/>
              <w:right w:val="nil"/>
            </w:tcBorders>
            <w:shd w:val="clear" w:color="auto" w:fill="auto"/>
            <w:noWrap/>
            <w:vAlign w:val="center"/>
            <w:hideMark/>
          </w:tcPr>
          <w:p w14:paraId="7D86F91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21</w:t>
            </w:r>
          </w:p>
        </w:tc>
        <w:tc>
          <w:tcPr>
            <w:tcW w:w="1350" w:type="dxa"/>
            <w:tcBorders>
              <w:top w:val="nil"/>
              <w:left w:val="nil"/>
              <w:bottom w:val="nil"/>
              <w:right w:val="nil"/>
            </w:tcBorders>
            <w:shd w:val="clear" w:color="auto" w:fill="auto"/>
            <w:noWrap/>
            <w:vAlign w:val="center"/>
            <w:hideMark/>
          </w:tcPr>
          <w:p w14:paraId="3E0E97C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AF</w:t>
            </w:r>
          </w:p>
        </w:tc>
        <w:tc>
          <w:tcPr>
            <w:tcW w:w="1656" w:type="dxa"/>
            <w:tcBorders>
              <w:top w:val="nil"/>
              <w:left w:val="nil"/>
              <w:bottom w:val="nil"/>
              <w:right w:val="nil"/>
            </w:tcBorders>
            <w:shd w:val="clear" w:color="auto" w:fill="auto"/>
            <w:noWrap/>
            <w:vAlign w:val="center"/>
            <w:hideMark/>
          </w:tcPr>
          <w:p w14:paraId="50E0D48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C45295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644FA53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5E828BDE"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06F37CE7" w14:textId="77777777" w:rsidTr="000874E2">
        <w:trPr>
          <w:trHeight w:val="300"/>
        </w:trPr>
        <w:tc>
          <w:tcPr>
            <w:tcW w:w="510" w:type="dxa"/>
            <w:tcBorders>
              <w:top w:val="nil"/>
              <w:left w:val="nil"/>
              <w:bottom w:val="nil"/>
              <w:right w:val="nil"/>
            </w:tcBorders>
            <w:shd w:val="clear" w:color="auto" w:fill="auto"/>
            <w:noWrap/>
            <w:vAlign w:val="center"/>
            <w:hideMark/>
          </w:tcPr>
          <w:p w14:paraId="202FF68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22</w:t>
            </w:r>
          </w:p>
        </w:tc>
        <w:tc>
          <w:tcPr>
            <w:tcW w:w="1350" w:type="dxa"/>
            <w:tcBorders>
              <w:top w:val="nil"/>
              <w:left w:val="nil"/>
              <w:bottom w:val="nil"/>
              <w:right w:val="nil"/>
            </w:tcBorders>
            <w:shd w:val="clear" w:color="auto" w:fill="auto"/>
            <w:noWrap/>
            <w:vAlign w:val="center"/>
            <w:hideMark/>
          </w:tcPr>
          <w:p w14:paraId="6B116A5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SN</w:t>
            </w:r>
          </w:p>
        </w:tc>
        <w:tc>
          <w:tcPr>
            <w:tcW w:w="1656" w:type="dxa"/>
            <w:tcBorders>
              <w:top w:val="nil"/>
              <w:left w:val="nil"/>
              <w:bottom w:val="nil"/>
              <w:right w:val="nil"/>
            </w:tcBorders>
            <w:shd w:val="clear" w:color="auto" w:fill="auto"/>
            <w:noWrap/>
            <w:vAlign w:val="center"/>
            <w:hideMark/>
          </w:tcPr>
          <w:p w14:paraId="1629688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4D9B72C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F8F52E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186C1F25"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046718D7" w14:textId="77777777" w:rsidTr="000874E2">
        <w:trPr>
          <w:trHeight w:val="300"/>
        </w:trPr>
        <w:tc>
          <w:tcPr>
            <w:tcW w:w="510" w:type="dxa"/>
            <w:tcBorders>
              <w:top w:val="nil"/>
              <w:left w:val="nil"/>
              <w:bottom w:val="nil"/>
              <w:right w:val="nil"/>
            </w:tcBorders>
            <w:shd w:val="clear" w:color="auto" w:fill="auto"/>
            <w:noWrap/>
            <w:vAlign w:val="center"/>
            <w:hideMark/>
          </w:tcPr>
          <w:p w14:paraId="460B4EB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23</w:t>
            </w:r>
          </w:p>
        </w:tc>
        <w:tc>
          <w:tcPr>
            <w:tcW w:w="1350" w:type="dxa"/>
            <w:tcBorders>
              <w:top w:val="nil"/>
              <w:left w:val="nil"/>
              <w:bottom w:val="nil"/>
              <w:right w:val="nil"/>
            </w:tcBorders>
            <w:shd w:val="clear" w:color="auto" w:fill="auto"/>
            <w:noWrap/>
            <w:vAlign w:val="center"/>
            <w:hideMark/>
          </w:tcPr>
          <w:p w14:paraId="3AD756B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ZS</w:t>
            </w:r>
          </w:p>
        </w:tc>
        <w:tc>
          <w:tcPr>
            <w:tcW w:w="1656" w:type="dxa"/>
            <w:tcBorders>
              <w:top w:val="nil"/>
              <w:left w:val="nil"/>
              <w:bottom w:val="nil"/>
              <w:right w:val="nil"/>
            </w:tcBorders>
            <w:shd w:val="clear" w:color="auto" w:fill="auto"/>
            <w:noWrap/>
            <w:vAlign w:val="center"/>
            <w:hideMark/>
          </w:tcPr>
          <w:p w14:paraId="72265F9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452E8ED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62A4CD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3FD25DD9"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408F1FD" w14:textId="77777777" w:rsidTr="000874E2">
        <w:trPr>
          <w:trHeight w:val="300"/>
        </w:trPr>
        <w:tc>
          <w:tcPr>
            <w:tcW w:w="510" w:type="dxa"/>
            <w:tcBorders>
              <w:top w:val="nil"/>
              <w:left w:val="nil"/>
              <w:bottom w:val="nil"/>
              <w:right w:val="nil"/>
            </w:tcBorders>
            <w:shd w:val="clear" w:color="auto" w:fill="auto"/>
            <w:noWrap/>
            <w:vAlign w:val="center"/>
            <w:hideMark/>
          </w:tcPr>
          <w:p w14:paraId="02309CC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24</w:t>
            </w:r>
          </w:p>
        </w:tc>
        <w:tc>
          <w:tcPr>
            <w:tcW w:w="1350" w:type="dxa"/>
            <w:tcBorders>
              <w:top w:val="nil"/>
              <w:left w:val="nil"/>
              <w:bottom w:val="nil"/>
              <w:right w:val="nil"/>
            </w:tcBorders>
            <w:shd w:val="clear" w:color="auto" w:fill="auto"/>
            <w:noWrap/>
            <w:vAlign w:val="center"/>
            <w:hideMark/>
          </w:tcPr>
          <w:p w14:paraId="1DFAC892"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FD</w:t>
            </w:r>
          </w:p>
        </w:tc>
        <w:tc>
          <w:tcPr>
            <w:tcW w:w="1656" w:type="dxa"/>
            <w:tcBorders>
              <w:top w:val="nil"/>
              <w:left w:val="nil"/>
              <w:bottom w:val="nil"/>
              <w:right w:val="nil"/>
            </w:tcBorders>
            <w:shd w:val="clear" w:color="auto" w:fill="auto"/>
            <w:noWrap/>
            <w:vAlign w:val="center"/>
            <w:hideMark/>
          </w:tcPr>
          <w:p w14:paraId="38ED59D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049B6A1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5940B80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75</w:t>
            </w:r>
          </w:p>
        </w:tc>
        <w:tc>
          <w:tcPr>
            <w:tcW w:w="1556" w:type="dxa"/>
            <w:tcBorders>
              <w:top w:val="nil"/>
              <w:left w:val="nil"/>
              <w:bottom w:val="nil"/>
              <w:right w:val="nil"/>
            </w:tcBorders>
            <w:shd w:val="clear" w:color="auto" w:fill="auto"/>
            <w:noWrap/>
            <w:vAlign w:val="center"/>
            <w:hideMark/>
          </w:tcPr>
          <w:p w14:paraId="22E205E5"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91.7</w:t>
            </w:r>
          </w:p>
        </w:tc>
      </w:tr>
      <w:tr w:rsidR="00C57881" w:rsidRPr="00AE7CEC" w14:paraId="102BF5F1" w14:textId="77777777" w:rsidTr="000874E2">
        <w:trPr>
          <w:trHeight w:val="300"/>
        </w:trPr>
        <w:tc>
          <w:tcPr>
            <w:tcW w:w="510" w:type="dxa"/>
            <w:tcBorders>
              <w:top w:val="nil"/>
              <w:left w:val="nil"/>
              <w:bottom w:val="nil"/>
              <w:right w:val="nil"/>
            </w:tcBorders>
            <w:shd w:val="clear" w:color="auto" w:fill="auto"/>
            <w:noWrap/>
            <w:vAlign w:val="center"/>
            <w:hideMark/>
          </w:tcPr>
          <w:p w14:paraId="763861E8"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25</w:t>
            </w:r>
          </w:p>
        </w:tc>
        <w:tc>
          <w:tcPr>
            <w:tcW w:w="1350" w:type="dxa"/>
            <w:tcBorders>
              <w:top w:val="nil"/>
              <w:left w:val="nil"/>
              <w:bottom w:val="nil"/>
              <w:right w:val="nil"/>
            </w:tcBorders>
            <w:shd w:val="clear" w:color="auto" w:fill="auto"/>
            <w:noWrap/>
            <w:vAlign w:val="center"/>
            <w:hideMark/>
          </w:tcPr>
          <w:p w14:paraId="6C10E9C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G</w:t>
            </w:r>
          </w:p>
        </w:tc>
        <w:tc>
          <w:tcPr>
            <w:tcW w:w="1656" w:type="dxa"/>
            <w:tcBorders>
              <w:top w:val="nil"/>
              <w:left w:val="nil"/>
              <w:bottom w:val="nil"/>
              <w:right w:val="nil"/>
            </w:tcBorders>
            <w:shd w:val="clear" w:color="auto" w:fill="auto"/>
            <w:noWrap/>
            <w:vAlign w:val="center"/>
            <w:hideMark/>
          </w:tcPr>
          <w:p w14:paraId="5FE66CA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5E36DB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0F56CB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02584A6D"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05C4370E" w14:textId="77777777" w:rsidTr="000874E2">
        <w:trPr>
          <w:trHeight w:val="300"/>
        </w:trPr>
        <w:tc>
          <w:tcPr>
            <w:tcW w:w="510" w:type="dxa"/>
            <w:tcBorders>
              <w:top w:val="nil"/>
              <w:left w:val="nil"/>
              <w:bottom w:val="nil"/>
              <w:right w:val="nil"/>
            </w:tcBorders>
            <w:shd w:val="clear" w:color="auto" w:fill="auto"/>
            <w:noWrap/>
            <w:vAlign w:val="center"/>
            <w:hideMark/>
          </w:tcPr>
          <w:p w14:paraId="0186D6D4"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26</w:t>
            </w:r>
          </w:p>
        </w:tc>
        <w:tc>
          <w:tcPr>
            <w:tcW w:w="1350" w:type="dxa"/>
            <w:tcBorders>
              <w:top w:val="nil"/>
              <w:left w:val="nil"/>
              <w:bottom w:val="nil"/>
              <w:right w:val="nil"/>
            </w:tcBorders>
            <w:shd w:val="clear" w:color="auto" w:fill="auto"/>
            <w:noWrap/>
            <w:vAlign w:val="center"/>
            <w:hideMark/>
          </w:tcPr>
          <w:p w14:paraId="2CEC36F1"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AG</w:t>
            </w:r>
          </w:p>
        </w:tc>
        <w:tc>
          <w:tcPr>
            <w:tcW w:w="1656" w:type="dxa"/>
            <w:tcBorders>
              <w:top w:val="nil"/>
              <w:left w:val="nil"/>
              <w:bottom w:val="nil"/>
              <w:right w:val="nil"/>
            </w:tcBorders>
            <w:shd w:val="clear" w:color="auto" w:fill="auto"/>
            <w:noWrap/>
            <w:vAlign w:val="center"/>
            <w:hideMark/>
          </w:tcPr>
          <w:p w14:paraId="7D0490AB"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332EE2A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8B9D98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75</w:t>
            </w:r>
          </w:p>
        </w:tc>
        <w:tc>
          <w:tcPr>
            <w:tcW w:w="1556" w:type="dxa"/>
            <w:tcBorders>
              <w:top w:val="nil"/>
              <w:left w:val="nil"/>
              <w:bottom w:val="nil"/>
              <w:right w:val="nil"/>
            </w:tcBorders>
            <w:shd w:val="clear" w:color="auto" w:fill="auto"/>
            <w:noWrap/>
            <w:vAlign w:val="center"/>
            <w:hideMark/>
          </w:tcPr>
          <w:p w14:paraId="7CDB57CC"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91.7</w:t>
            </w:r>
          </w:p>
        </w:tc>
      </w:tr>
      <w:tr w:rsidR="00C57881" w:rsidRPr="00AE7CEC" w14:paraId="6E1104FF" w14:textId="77777777" w:rsidTr="000874E2">
        <w:trPr>
          <w:trHeight w:val="300"/>
        </w:trPr>
        <w:tc>
          <w:tcPr>
            <w:tcW w:w="510" w:type="dxa"/>
            <w:tcBorders>
              <w:top w:val="nil"/>
              <w:left w:val="nil"/>
              <w:bottom w:val="nil"/>
              <w:right w:val="nil"/>
            </w:tcBorders>
            <w:shd w:val="clear" w:color="auto" w:fill="auto"/>
            <w:noWrap/>
            <w:vAlign w:val="center"/>
            <w:hideMark/>
          </w:tcPr>
          <w:p w14:paraId="5380D6F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27</w:t>
            </w:r>
          </w:p>
        </w:tc>
        <w:tc>
          <w:tcPr>
            <w:tcW w:w="1350" w:type="dxa"/>
            <w:tcBorders>
              <w:top w:val="nil"/>
              <w:left w:val="nil"/>
              <w:bottom w:val="nil"/>
              <w:right w:val="nil"/>
            </w:tcBorders>
            <w:shd w:val="clear" w:color="auto" w:fill="auto"/>
            <w:noWrap/>
            <w:vAlign w:val="center"/>
            <w:hideMark/>
          </w:tcPr>
          <w:p w14:paraId="10C4D65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IRD</w:t>
            </w:r>
          </w:p>
        </w:tc>
        <w:tc>
          <w:tcPr>
            <w:tcW w:w="1656" w:type="dxa"/>
            <w:tcBorders>
              <w:top w:val="nil"/>
              <w:left w:val="nil"/>
              <w:bottom w:val="nil"/>
              <w:right w:val="nil"/>
            </w:tcBorders>
            <w:shd w:val="clear" w:color="auto" w:fill="auto"/>
            <w:noWrap/>
            <w:vAlign w:val="center"/>
            <w:hideMark/>
          </w:tcPr>
          <w:p w14:paraId="6A5FC269"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76B22B2E"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nil"/>
              <w:right w:val="nil"/>
            </w:tcBorders>
            <w:shd w:val="clear" w:color="auto" w:fill="auto"/>
            <w:noWrap/>
            <w:vAlign w:val="center"/>
            <w:hideMark/>
          </w:tcPr>
          <w:p w14:paraId="2C2F7946"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nil"/>
              <w:right w:val="nil"/>
            </w:tcBorders>
            <w:shd w:val="clear" w:color="auto" w:fill="auto"/>
            <w:noWrap/>
            <w:vAlign w:val="center"/>
            <w:hideMark/>
          </w:tcPr>
          <w:p w14:paraId="344C4C1F"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290A6B35" w14:textId="77777777" w:rsidTr="000874E2">
        <w:trPr>
          <w:trHeight w:val="315"/>
        </w:trPr>
        <w:tc>
          <w:tcPr>
            <w:tcW w:w="510" w:type="dxa"/>
            <w:tcBorders>
              <w:top w:val="nil"/>
              <w:left w:val="nil"/>
              <w:bottom w:val="single" w:sz="18" w:space="0" w:color="auto"/>
              <w:right w:val="nil"/>
            </w:tcBorders>
            <w:shd w:val="clear" w:color="auto" w:fill="auto"/>
            <w:noWrap/>
            <w:vAlign w:val="center"/>
            <w:hideMark/>
          </w:tcPr>
          <w:p w14:paraId="1DF98C45"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28</w:t>
            </w:r>
          </w:p>
        </w:tc>
        <w:tc>
          <w:tcPr>
            <w:tcW w:w="1350" w:type="dxa"/>
            <w:tcBorders>
              <w:top w:val="nil"/>
              <w:left w:val="nil"/>
              <w:bottom w:val="single" w:sz="18" w:space="0" w:color="auto"/>
              <w:right w:val="nil"/>
            </w:tcBorders>
            <w:shd w:val="clear" w:color="auto" w:fill="auto"/>
            <w:noWrap/>
            <w:vAlign w:val="center"/>
            <w:hideMark/>
          </w:tcPr>
          <w:p w14:paraId="0987009F"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RCA</w:t>
            </w:r>
          </w:p>
        </w:tc>
        <w:tc>
          <w:tcPr>
            <w:tcW w:w="1656" w:type="dxa"/>
            <w:tcBorders>
              <w:top w:val="nil"/>
              <w:left w:val="nil"/>
              <w:bottom w:val="single" w:sz="18" w:space="0" w:color="auto"/>
              <w:right w:val="nil"/>
            </w:tcBorders>
            <w:shd w:val="clear" w:color="auto" w:fill="auto"/>
            <w:noWrap/>
            <w:vAlign w:val="center"/>
            <w:hideMark/>
          </w:tcPr>
          <w:p w14:paraId="1B2F872A"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single" w:sz="18" w:space="0" w:color="auto"/>
              <w:right w:val="nil"/>
            </w:tcBorders>
            <w:shd w:val="clear" w:color="auto" w:fill="auto"/>
            <w:noWrap/>
            <w:vAlign w:val="center"/>
            <w:hideMark/>
          </w:tcPr>
          <w:p w14:paraId="096120F7"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656" w:type="dxa"/>
            <w:tcBorders>
              <w:top w:val="nil"/>
              <w:left w:val="nil"/>
              <w:bottom w:val="single" w:sz="18" w:space="0" w:color="auto"/>
              <w:right w:val="nil"/>
            </w:tcBorders>
            <w:shd w:val="clear" w:color="auto" w:fill="auto"/>
            <w:noWrap/>
            <w:vAlign w:val="center"/>
            <w:hideMark/>
          </w:tcPr>
          <w:p w14:paraId="6E3A5AE0" w14:textId="77777777" w:rsidR="00C57881" w:rsidRPr="00AE7CEC" w:rsidRDefault="00C57881" w:rsidP="008B70F8">
            <w:pPr>
              <w:spacing w:after="0"/>
              <w:jc w:val="center"/>
              <w:rPr>
                <w:rFonts w:ascii="Times New Roman" w:hAnsi="Times New Roman" w:cs="Times New Roman"/>
                <w:color w:val="000000"/>
                <w:sz w:val="24"/>
                <w:szCs w:val="24"/>
              </w:rPr>
            </w:pPr>
            <w:r w:rsidRPr="00AE7CEC">
              <w:rPr>
                <w:rFonts w:ascii="Times New Roman" w:hAnsi="Times New Roman" w:cs="Times New Roman"/>
                <w:color w:val="000000"/>
                <w:sz w:val="24"/>
                <w:szCs w:val="24"/>
              </w:rPr>
              <w:t>100</w:t>
            </w:r>
          </w:p>
        </w:tc>
        <w:tc>
          <w:tcPr>
            <w:tcW w:w="1556" w:type="dxa"/>
            <w:tcBorders>
              <w:top w:val="nil"/>
              <w:left w:val="nil"/>
              <w:bottom w:val="single" w:sz="18" w:space="0" w:color="auto"/>
              <w:right w:val="nil"/>
            </w:tcBorders>
            <w:shd w:val="clear" w:color="auto" w:fill="auto"/>
            <w:noWrap/>
            <w:vAlign w:val="center"/>
            <w:hideMark/>
          </w:tcPr>
          <w:p w14:paraId="4FBD3797"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100</w:t>
            </w:r>
          </w:p>
        </w:tc>
      </w:tr>
      <w:tr w:rsidR="00C57881" w:rsidRPr="00AE7CEC" w14:paraId="5B4EBBB0" w14:textId="77777777" w:rsidTr="000874E2">
        <w:trPr>
          <w:trHeight w:val="315"/>
        </w:trPr>
        <w:tc>
          <w:tcPr>
            <w:tcW w:w="6828" w:type="dxa"/>
            <w:gridSpan w:val="5"/>
            <w:tcBorders>
              <w:top w:val="single" w:sz="8" w:space="0" w:color="auto"/>
              <w:left w:val="nil"/>
              <w:bottom w:val="single" w:sz="18" w:space="0" w:color="auto"/>
              <w:right w:val="nil"/>
            </w:tcBorders>
            <w:shd w:val="clear" w:color="auto" w:fill="auto"/>
            <w:noWrap/>
            <w:vAlign w:val="center"/>
            <w:hideMark/>
          </w:tcPr>
          <w:p w14:paraId="0FBF9172"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RATA-RATA</w:t>
            </w:r>
          </w:p>
        </w:tc>
        <w:tc>
          <w:tcPr>
            <w:tcW w:w="1556" w:type="dxa"/>
            <w:tcBorders>
              <w:top w:val="single" w:sz="18" w:space="0" w:color="auto"/>
              <w:left w:val="nil"/>
              <w:bottom w:val="single" w:sz="18" w:space="0" w:color="auto"/>
              <w:right w:val="nil"/>
            </w:tcBorders>
            <w:shd w:val="clear" w:color="auto" w:fill="auto"/>
            <w:noWrap/>
            <w:vAlign w:val="center"/>
            <w:hideMark/>
          </w:tcPr>
          <w:p w14:paraId="433B76F0" w14:textId="77777777" w:rsidR="00C57881" w:rsidRPr="00AE7CEC" w:rsidRDefault="00C57881" w:rsidP="008B70F8">
            <w:pPr>
              <w:spacing w:after="0"/>
              <w:jc w:val="center"/>
              <w:rPr>
                <w:rFonts w:ascii="Times New Roman" w:hAnsi="Times New Roman" w:cs="Times New Roman"/>
                <w:b/>
                <w:bCs/>
                <w:color w:val="000000"/>
                <w:sz w:val="24"/>
                <w:szCs w:val="24"/>
              </w:rPr>
            </w:pPr>
            <w:r w:rsidRPr="00AE7CEC">
              <w:rPr>
                <w:rFonts w:ascii="Times New Roman" w:hAnsi="Times New Roman" w:cs="Times New Roman"/>
                <w:b/>
                <w:bCs/>
                <w:color w:val="000000"/>
                <w:sz w:val="24"/>
                <w:szCs w:val="24"/>
              </w:rPr>
              <w:t>99.1</w:t>
            </w:r>
          </w:p>
        </w:tc>
      </w:tr>
    </w:tbl>
    <w:p w14:paraId="76833B5B" w14:textId="77777777" w:rsidR="00C57881" w:rsidRPr="00AE7CEC" w:rsidRDefault="00C57881" w:rsidP="00C57881">
      <w:pPr>
        <w:tabs>
          <w:tab w:val="left" w:pos="7920"/>
        </w:tabs>
        <w:spacing w:after="0"/>
        <w:ind w:firstLine="720"/>
        <w:jc w:val="both"/>
        <w:rPr>
          <w:rFonts w:ascii="Times New Roman" w:hAnsi="Times New Roman" w:cs="Times New Roman"/>
          <w:b/>
          <w:sz w:val="24"/>
          <w:szCs w:val="24"/>
          <w:lang w:val="fr-FR"/>
        </w:rPr>
      </w:pPr>
    </w:p>
    <w:p w14:paraId="23890BE5" w14:textId="77777777" w:rsidR="00C57881" w:rsidRDefault="00C57881" w:rsidP="00C57881">
      <w:pPr>
        <w:tabs>
          <w:tab w:val="left" w:pos="7920"/>
        </w:tabs>
        <w:spacing w:after="0"/>
        <w:ind w:firstLine="720"/>
        <w:jc w:val="both"/>
        <w:rPr>
          <w:rFonts w:ascii="Times New Roman" w:hAnsi="Times New Roman" w:cs="Times New Roman"/>
          <w:sz w:val="24"/>
          <w:szCs w:val="24"/>
          <w:lang w:val="fr-FR"/>
        </w:rPr>
      </w:pPr>
      <w:r w:rsidRPr="00AE7CEC">
        <w:rPr>
          <w:rFonts w:ascii="Times New Roman" w:hAnsi="Times New Roman" w:cs="Times New Roman"/>
          <w:sz w:val="24"/>
          <w:szCs w:val="24"/>
          <w:lang w:val="fr-FR"/>
        </w:rPr>
        <w:t xml:space="preserve">Berdasarkan hasil analisis </w:t>
      </w:r>
      <w:r>
        <w:rPr>
          <w:rFonts w:ascii="Times New Roman" w:hAnsi="Times New Roman" w:cs="Times New Roman"/>
          <w:sz w:val="24"/>
          <w:szCs w:val="24"/>
          <w:lang w:val="fr-FR"/>
        </w:rPr>
        <w:t>Tes</w:t>
      </w:r>
      <w:r w:rsidRPr="00AE7CEC">
        <w:rPr>
          <w:rFonts w:ascii="Times New Roman" w:hAnsi="Times New Roman" w:cs="Times New Roman"/>
          <w:sz w:val="24"/>
          <w:szCs w:val="24"/>
          <w:lang w:val="fr-FR"/>
        </w:rPr>
        <w:t xml:space="preserve"> siswa kelas II A SD 035 Tarakan, terhadap pemahaman mengenai membaca permulaan di kelas awal, menunjukkan nilai rata-rata yaitu 99,1. Hal ini tentu sangat membantu siswa dalam memahami materi pembelajaran yang diberikan melalui animasi pembelajaran sehingga siswa tidak mengalami kesulitan dalam proses pembelajaran. </w:t>
      </w:r>
    </w:p>
    <w:p w14:paraId="5B9A1127" w14:textId="664BAA2C" w:rsidR="00C57881" w:rsidRPr="004074FB" w:rsidRDefault="00C57881" w:rsidP="00C57881">
      <w:pPr>
        <w:tabs>
          <w:tab w:val="left" w:pos="7920"/>
        </w:tabs>
        <w:spacing w:after="0"/>
        <w:ind w:firstLine="720"/>
        <w:jc w:val="both"/>
        <w:rPr>
          <w:rFonts w:ascii="Times New Roman" w:hAnsi="Times New Roman" w:cs="Times New Roman"/>
          <w:sz w:val="24"/>
          <w:szCs w:val="24"/>
          <w:lang w:val="en-US"/>
        </w:rPr>
      </w:pPr>
      <w:r w:rsidRPr="00AE7CEC">
        <w:rPr>
          <w:rFonts w:ascii="Times New Roman" w:hAnsi="Times New Roman" w:cs="Times New Roman"/>
          <w:sz w:val="24"/>
          <w:szCs w:val="24"/>
        </w:rPr>
        <w:t xml:space="preserve">Media pembelajaran </w:t>
      </w:r>
      <w:r w:rsidRPr="00AE7CEC">
        <w:rPr>
          <w:rFonts w:ascii="Times New Roman" w:hAnsi="Times New Roman" w:cs="Times New Roman"/>
          <w:i/>
          <w:sz w:val="24"/>
          <w:szCs w:val="24"/>
        </w:rPr>
        <w:t xml:space="preserve">Animasi </w:t>
      </w:r>
      <w:r w:rsidRPr="00AE7CEC">
        <w:rPr>
          <w:rFonts w:ascii="Times New Roman" w:hAnsi="Times New Roman" w:cs="Times New Roman"/>
          <w:sz w:val="24"/>
          <w:szCs w:val="24"/>
        </w:rPr>
        <w:t xml:space="preserve">merupakan salah satu animasi berbentuk video yang efektif untuk meningkatkan minat dan perhatian siswa untuk belajar. Hal ini sejalan dengan pendapat menurut Supardi (2013:165) yang menyatakan </w:t>
      </w:r>
      <w:r>
        <w:rPr>
          <w:rFonts w:ascii="Times New Roman" w:hAnsi="Times New Roman" w:cs="Times New Roman"/>
          <w:sz w:val="24"/>
          <w:szCs w:val="24"/>
        </w:rPr>
        <w:t>siswa</w:t>
      </w:r>
      <w:r w:rsidRPr="00AE7CEC">
        <w:rPr>
          <w:rFonts w:ascii="Times New Roman" w:hAnsi="Times New Roman" w:cs="Times New Roman"/>
          <w:sz w:val="24"/>
          <w:szCs w:val="24"/>
        </w:rPr>
        <w:t xml:space="preserve"> menerima pembelajaran denga</w:t>
      </w:r>
      <w:r w:rsidR="00B639A6">
        <w:rPr>
          <w:rFonts w:ascii="Times New Roman" w:hAnsi="Times New Roman" w:cs="Times New Roman"/>
          <w:sz w:val="24"/>
          <w:szCs w:val="24"/>
          <w:lang w:val="en-US"/>
        </w:rPr>
        <w:t>n</w:t>
      </w:r>
      <w:r w:rsidRPr="00AE7CEC">
        <w:rPr>
          <w:rFonts w:ascii="Times New Roman" w:hAnsi="Times New Roman" w:cs="Times New Roman"/>
          <w:sz w:val="24"/>
          <w:szCs w:val="24"/>
        </w:rPr>
        <w:t xml:space="preserve"> baik jika tujuan pembelajaran yang ditetapkan tercapai ditunjukkan dengan hasil belajar yang diperoleh </w:t>
      </w:r>
      <w:r>
        <w:rPr>
          <w:rFonts w:ascii="Times New Roman" w:hAnsi="Times New Roman" w:cs="Times New Roman"/>
          <w:sz w:val="24"/>
          <w:szCs w:val="24"/>
        </w:rPr>
        <w:t>siswa</w:t>
      </w:r>
      <w:r w:rsidRPr="00AE7CEC">
        <w:rPr>
          <w:rFonts w:ascii="Times New Roman" w:hAnsi="Times New Roman" w:cs="Times New Roman"/>
          <w:sz w:val="24"/>
          <w:szCs w:val="24"/>
        </w:rPr>
        <w:t xml:space="preserve"> </w:t>
      </w:r>
      <w:r w:rsidRPr="00AE7CEC">
        <w:rPr>
          <w:rFonts w:ascii="Times New Roman" w:hAnsi="Times New Roman" w:cs="Times New Roman"/>
          <w:sz w:val="24"/>
          <w:szCs w:val="24"/>
        </w:rPr>
        <w:lastRenderedPageBreak/>
        <w:t>meningkat,</w:t>
      </w:r>
      <w:r w:rsidR="00B639A6">
        <w:rPr>
          <w:rFonts w:ascii="Times New Roman" w:hAnsi="Times New Roman" w:cs="Times New Roman"/>
          <w:sz w:val="24"/>
          <w:szCs w:val="24"/>
          <w:lang w:val="en-US"/>
        </w:rPr>
        <w:t xml:space="preserve"> </w:t>
      </w:r>
      <w:r w:rsidRPr="00AE7CEC">
        <w:rPr>
          <w:rFonts w:ascii="Times New Roman" w:hAnsi="Times New Roman" w:cs="Times New Roman"/>
          <w:sz w:val="24"/>
          <w:szCs w:val="24"/>
        </w:rPr>
        <w:t xml:space="preserve">serta efektivitas dijadikan tolak ukur pembelajaran. Lebih lanjut lagi animasi memiliki kelebihan yaitu (1) penggunaan media animasi yang berbasis </w:t>
      </w:r>
      <w:r>
        <w:rPr>
          <w:rFonts w:ascii="Times New Roman" w:hAnsi="Times New Roman" w:cs="Times New Roman"/>
          <w:sz w:val="24"/>
          <w:szCs w:val="24"/>
        </w:rPr>
        <w:t>guru</w:t>
      </w:r>
      <w:r w:rsidRPr="00AE7CEC">
        <w:rPr>
          <w:rFonts w:ascii="Times New Roman" w:hAnsi="Times New Roman" w:cs="Times New Roman"/>
          <w:sz w:val="24"/>
          <w:szCs w:val="24"/>
        </w:rPr>
        <w:t>an karakter dapat meningkatkan keterampilan membaca nyaring siswa sekolah dasar, (2) keefektifan media animasi tersebut dalam meningkatkan keterampilan membaca siswa sekolah dasar.</w:t>
      </w:r>
      <w:r w:rsidR="004074FB">
        <w:rPr>
          <w:rFonts w:ascii="Times New Roman" w:hAnsi="Times New Roman" w:cs="Times New Roman"/>
          <w:sz w:val="24"/>
          <w:szCs w:val="24"/>
          <w:lang w:val="en-US"/>
        </w:rPr>
        <w:t xml:space="preserve">  Penggunaan media animasi dalam pembelajaran sebagai mutimedia interakrif terbukti sangat efektif dalam pembelajaran. Siswa menjadi lebih mudah dalam memahami materi </w:t>
      </w:r>
      <w:r w:rsidR="004074FB">
        <w:rPr>
          <w:rFonts w:ascii="Times New Roman" w:hAnsi="Times New Roman" w:cs="Times New Roman"/>
          <w:sz w:val="24"/>
          <w:szCs w:val="24"/>
          <w:lang w:val="en-US"/>
        </w:rPr>
        <w:fldChar w:fldCharType="begin" w:fldLock="1"/>
      </w:r>
      <w:r w:rsidR="004074FB">
        <w:rPr>
          <w:rFonts w:ascii="Times New Roman" w:hAnsi="Times New Roman" w:cs="Times New Roman"/>
          <w:sz w:val="24"/>
          <w:szCs w:val="24"/>
          <w:lang w:val="en-US"/>
        </w:rPr>
        <w:instrText>ADDIN CSL_CITATION {"citationItems":[{"id":"ITEM-1","itemData":{"DOI":"10.17977/um038v2i32019p224","abstract":"Abstrak Dasar-dasar animasi adalah mata pelajaran kejuruan yang wajib ditempuh dan dikuasai oleh siswa SMK jurusan animasi. Multimedia interaktif menjadi solusi untuk meningkatkan aktivitas pembelajaran dan mampu memberikan visualisasi materi secara nyata. Penggunaan e-book yang monoton tidak dapat memberikan visualisasi nyata sehingga berdampak pada kurangnya kepahaman terhadap materi yang dipelajari, terutama materi animasi yang membutuhkan visualisasi. Kurangnya kepahaman terhadap materi dapat berdampak pada hasil belajar peserta didik. Penelitian ini berfokus menghasilkan multimedia interaktif yang valid dan layak digunakan dalam pembelajaran. Model pengembangan menggunakan model Lee dan Owens yang terdiri dari analisis, desain, pengembangan, implementasi dan evaluasi. Hasil validasi dari ahli materi mendapatkan tingkat kevalidan sebesar 70%, dari ahli media sebesar 85%, dan dari audiens sebesar 81,7%, sehingga multimedia interaktif yang dikembangkan dikatakan valid dan layak. Dari hasil implementasi berdasarkan pre-test dan post-test terdapat peningkatan hasil belajar. Hasil pre-test siswa mendapatkan nilai rata 46,8 dari 27 siswa dan mendapatkan nilai rata-rata 72,7 pada saat post-test. Abstract The basics of animation are vocational subjects that must be taken and mastered by vocational students majoring in animation. Interactive multimedia is a solution to improve learning activities and be able to provide a real visualization of the material. The use of monotonous e-books can not provide real visualization so that the impact on the lack of understanding of the material being studied, especially animation material that requires visualization. Lack of understanding of the material can have an impact on student learning outcomes. This research focuses on producing interactive multimedia that is valid and suitable for use in learning. The development model uses the Lee and Owens model which consists of analysis, design, development, implementation and evaluation. The results of the validation from the material experts get a validity level of 70%, from media experts by 85%, and from an audience of 81.7%, so that the interactive multimedia developed is said to be valid and feasible. From the results of the implementation based on pre-test and post-test there is an increase in learning outcomes. The results of the pre-test students get an average value of 46.8 of 27 students and get an average value of 72.7 at the time of the post-test.","author":[{"dropping-particle":"","family":"Armansyah","given":"Firdausy","non-dropping-particle":"","parse-names":false,"suffix":""},{"dropping-particle":"","family":"Sulton","given":"Sulton","non-dropping-particle":"","parse-names":false,"suffix":""},{"dropping-particle":"","family":"Sulthoni","given":"Sulthoni","non-dropping-particle":"","parse-names":false,"suffix":""}],"container-title":"Jurnal Kajian Teknologi Pendidikan","id":"ITEM-1","issue":"3","issued":{"date-parts":[["2019"]]},"page":"224-229","title":"Multimedia Interaktif Sebagai Media Visualisasi Dasar-Dasar Animasi","type":"article-journal","volume":"2"},"uris":["http://www.mendeley.com/documents/?uuid=18dac51d-06f7-4cdd-9d76-656e5e41da8d"]}],"mendeley":{"formattedCitation":"(Armansyah, Sulton, and Sulthoni 2019)","plainTextFormattedCitation":"(Armansyah, Sulton, and Sulthoni 2019)","previouslyFormattedCitation":"(Armansyah, Sulton, and Sulthoni 2019)"},"properties":{"noteIndex":0},"schema":"https://github.com/citation-style-language/schema/raw/master/csl-citation.json"}</w:instrText>
      </w:r>
      <w:r w:rsidR="004074FB">
        <w:rPr>
          <w:rFonts w:ascii="Times New Roman" w:hAnsi="Times New Roman" w:cs="Times New Roman"/>
          <w:sz w:val="24"/>
          <w:szCs w:val="24"/>
          <w:lang w:val="en-US"/>
        </w:rPr>
        <w:fldChar w:fldCharType="separate"/>
      </w:r>
      <w:r w:rsidR="004074FB" w:rsidRPr="004074FB">
        <w:rPr>
          <w:rFonts w:ascii="Times New Roman" w:hAnsi="Times New Roman" w:cs="Times New Roman"/>
          <w:noProof/>
          <w:sz w:val="24"/>
          <w:szCs w:val="24"/>
          <w:lang w:val="en-US"/>
        </w:rPr>
        <w:t>(Armansyah, Sulton, and Sulthoni 2019)</w:t>
      </w:r>
      <w:r w:rsidR="004074FB">
        <w:rPr>
          <w:rFonts w:ascii="Times New Roman" w:hAnsi="Times New Roman" w:cs="Times New Roman"/>
          <w:sz w:val="24"/>
          <w:szCs w:val="24"/>
          <w:lang w:val="en-US"/>
        </w:rPr>
        <w:fldChar w:fldCharType="end"/>
      </w:r>
      <w:r w:rsidR="004074FB">
        <w:rPr>
          <w:rFonts w:ascii="Times New Roman" w:hAnsi="Times New Roman" w:cs="Times New Roman"/>
          <w:sz w:val="24"/>
          <w:szCs w:val="24"/>
          <w:lang w:val="en-US"/>
        </w:rPr>
        <w:t>. Oleh karena itu, media animasi dapat dipilih sebagai salah satu media dalam mengembangkan pembelajaran yang efektif dan inovatif.</w:t>
      </w:r>
    </w:p>
    <w:p w14:paraId="075EFD42" w14:textId="77777777" w:rsidR="009814D4" w:rsidRDefault="009814D4">
      <w:pPr>
        <w:spacing w:after="120"/>
        <w:ind w:firstLine="720"/>
        <w:jc w:val="both"/>
        <w:rPr>
          <w:rFonts w:ascii="Times New Roman" w:hAnsi="Times New Roman" w:cs="Times New Roman"/>
        </w:rPr>
      </w:pPr>
    </w:p>
    <w:p w14:paraId="0CA46CC0" w14:textId="266412F9" w:rsidR="00C57881" w:rsidRPr="000874E2" w:rsidRDefault="004C0AF4" w:rsidP="00C5788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1AECB215" w14:textId="77777777" w:rsidR="00C57881" w:rsidRPr="00E83C6C" w:rsidRDefault="00C57881" w:rsidP="00C57881">
      <w:pPr>
        <w:spacing w:after="0"/>
        <w:ind w:firstLine="720"/>
        <w:jc w:val="both"/>
        <w:rPr>
          <w:rFonts w:ascii="Times New Roman" w:hAnsi="Times New Roman" w:cs="Times New Roman"/>
          <w:b/>
          <w:sz w:val="24"/>
          <w:szCs w:val="24"/>
        </w:rPr>
      </w:pPr>
      <w:r w:rsidRPr="00AE7CEC">
        <w:rPr>
          <w:rFonts w:ascii="Times New Roman" w:hAnsi="Times New Roman" w:cs="Times New Roman"/>
          <w:sz w:val="24"/>
          <w:szCs w:val="24"/>
        </w:rPr>
        <w:t>Berdasarkan hasil analisis Lembar Kera Siswa (LKS) siswa kelas II A SD 035</w:t>
      </w:r>
      <w:r>
        <w:rPr>
          <w:rFonts w:ascii="Times New Roman" w:hAnsi="Times New Roman" w:cs="Times New Roman"/>
          <w:b/>
          <w:sz w:val="24"/>
          <w:szCs w:val="24"/>
          <w:lang w:val="en-US"/>
        </w:rPr>
        <w:t xml:space="preserve"> </w:t>
      </w:r>
      <w:r w:rsidRPr="00AE7CEC">
        <w:rPr>
          <w:rFonts w:ascii="Times New Roman" w:hAnsi="Times New Roman" w:cs="Times New Roman"/>
          <w:sz w:val="24"/>
          <w:szCs w:val="24"/>
        </w:rPr>
        <w:t>Tarakan,terhadap pemahaman mengenai membaca permulaan di kelas awal</w:t>
      </w:r>
      <w:r>
        <w:rPr>
          <w:rFonts w:ascii="Times New Roman" w:hAnsi="Times New Roman" w:cs="Times New Roman"/>
          <w:b/>
          <w:sz w:val="24"/>
          <w:szCs w:val="24"/>
          <w:lang w:val="en-US"/>
        </w:rPr>
        <w:t xml:space="preserve"> </w:t>
      </w:r>
      <w:r w:rsidRPr="00AE7CEC">
        <w:rPr>
          <w:rFonts w:ascii="Times New Roman" w:hAnsi="Times New Roman" w:cs="Times New Roman"/>
          <w:sz w:val="24"/>
          <w:szCs w:val="24"/>
        </w:rPr>
        <w:t>menujukkan nilai rata-rata 97,5. H</w:t>
      </w:r>
      <w:r w:rsidRPr="00AE7CEC">
        <w:rPr>
          <w:rFonts w:ascii="Times New Roman" w:hAnsi="Times New Roman" w:cs="Times New Roman"/>
          <w:sz w:val="24"/>
          <w:szCs w:val="24"/>
          <w:lang w:val="fr-FR"/>
        </w:rPr>
        <w:t xml:space="preserve">asil analisis </w:t>
      </w:r>
      <w:r>
        <w:rPr>
          <w:rFonts w:ascii="Times New Roman" w:hAnsi="Times New Roman" w:cs="Times New Roman"/>
          <w:sz w:val="24"/>
          <w:szCs w:val="24"/>
          <w:lang w:val="fr-FR"/>
        </w:rPr>
        <w:t>Tes siswa</w:t>
      </w:r>
      <w:r w:rsidRPr="00AE7CEC">
        <w:rPr>
          <w:rFonts w:ascii="Times New Roman" w:hAnsi="Times New Roman" w:cs="Times New Roman"/>
          <w:sz w:val="24"/>
          <w:szCs w:val="24"/>
          <w:lang w:val="fr-FR"/>
        </w:rPr>
        <w:t xml:space="preserve"> siswa kelas II B SD 03</w:t>
      </w:r>
      <w:r w:rsidRPr="00AE7CEC">
        <w:rPr>
          <w:rFonts w:ascii="Times New Roman" w:hAnsi="Times New Roman" w:cs="Times New Roman"/>
          <w:sz w:val="24"/>
          <w:szCs w:val="24"/>
        </w:rPr>
        <w:t>5</w:t>
      </w:r>
      <w:r w:rsidRPr="00AE7CEC">
        <w:rPr>
          <w:rFonts w:ascii="Times New Roman" w:hAnsi="Times New Roman" w:cs="Times New Roman"/>
          <w:sz w:val="24"/>
          <w:szCs w:val="24"/>
          <w:lang w:val="fr-FR"/>
        </w:rPr>
        <w:t xml:space="preserve"> Tarakan, terhadap pemahaman mengenai membaca permulaan di kelas awal, menunjukkan nilai rata-rata yaitu 97,5</w:t>
      </w:r>
      <w:r w:rsidRPr="00AE7CEC">
        <w:rPr>
          <w:rFonts w:ascii="Times New Roman" w:hAnsi="Times New Roman" w:cs="Times New Roman"/>
          <w:sz w:val="24"/>
          <w:szCs w:val="24"/>
        </w:rPr>
        <w:t>. H</w:t>
      </w:r>
      <w:r w:rsidRPr="00AE7CEC">
        <w:rPr>
          <w:rFonts w:ascii="Times New Roman" w:hAnsi="Times New Roman" w:cs="Times New Roman"/>
          <w:sz w:val="24"/>
          <w:szCs w:val="24"/>
          <w:lang w:val="fr-FR"/>
        </w:rPr>
        <w:t xml:space="preserve">asil analisis </w:t>
      </w:r>
      <w:r>
        <w:rPr>
          <w:rFonts w:ascii="Times New Roman" w:hAnsi="Times New Roman" w:cs="Times New Roman"/>
          <w:sz w:val="24"/>
          <w:szCs w:val="24"/>
          <w:lang w:val="fr-FR"/>
        </w:rPr>
        <w:t>Tes siswa</w:t>
      </w:r>
      <w:r w:rsidRPr="00AE7CEC">
        <w:rPr>
          <w:rFonts w:ascii="Times New Roman" w:hAnsi="Times New Roman" w:cs="Times New Roman"/>
          <w:sz w:val="24"/>
          <w:szCs w:val="24"/>
          <w:lang w:val="fr-FR"/>
        </w:rPr>
        <w:t xml:space="preserve"> siswa kelas II A SD 035 Tarakan, terhadap pemahaman mengenai membaca permulaan di kelas awal, menunjukkan nilai rata-rata yaitu 99,1</w:t>
      </w:r>
      <w:r w:rsidRPr="00AE7CEC">
        <w:rPr>
          <w:rFonts w:ascii="Times New Roman" w:hAnsi="Times New Roman" w:cs="Times New Roman"/>
          <w:sz w:val="24"/>
          <w:szCs w:val="24"/>
        </w:rPr>
        <w:t xml:space="preserve"> dan </w:t>
      </w:r>
      <w:r w:rsidRPr="00AE7CEC">
        <w:rPr>
          <w:rFonts w:ascii="Times New Roman" w:hAnsi="Times New Roman" w:cs="Times New Roman"/>
          <w:sz w:val="24"/>
          <w:szCs w:val="24"/>
          <w:lang w:val="fr-FR"/>
        </w:rPr>
        <w:t xml:space="preserve">hasil analisis </w:t>
      </w:r>
      <w:r>
        <w:rPr>
          <w:rFonts w:ascii="Times New Roman" w:hAnsi="Times New Roman" w:cs="Times New Roman"/>
          <w:sz w:val="24"/>
          <w:szCs w:val="24"/>
          <w:lang w:val="fr-FR"/>
        </w:rPr>
        <w:t>Tes siswa</w:t>
      </w:r>
      <w:r w:rsidRPr="00AE7CEC">
        <w:rPr>
          <w:rFonts w:ascii="Times New Roman" w:hAnsi="Times New Roman" w:cs="Times New Roman"/>
          <w:sz w:val="24"/>
          <w:szCs w:val="24"/>
          <w:lang w:val="fr-FR"/>
        </w:rPr>
        <w:t xml:space="preserve"> siswa kelas II B SD 035 Tarakan, terhadap pemahaman mengenai membaca permulaan di kelas awal, menunjukkan nilai rata-rata yaitu 97</w:t>
      </w:r>
      <w:r w:rsidRPr="00AE7CEC">
        <w:rPr>
          <w:rFonts w:ascii="Times New Roman" w:hAnsi="Times New Roman" w:cs="Times New Roman"/>
          <w:sz w:val="24"/>
          <w:szCs w:val="24"/>
        </w:rPr>
        <w:t xml:space="preserve">. </w:t>
      </w:r>
    </w:p>
    <w:p w14:paraId="0578892E" w14:textId="4D72774F" w:rsidR="00C57881" w:rsidRDefault="00C57881" w:rsidP="00C57881">
      <w:pPr>
        <w:spacing w:after="0"/>
        <w:ind w:firstLine="720"/>
        <w:jc w:val="both"/>
        <w:rPr>
          <w:rFonts w:ascii="Times New Roman" w:hAnsi="Times New Roman" w:cs="Times New Roman"/>
          <w:b/>
          <w:sz w:val="24"/>
          <w:szCs w:val="24"/>
          <w:lang w:val="en-US"/>
        </w:rPr>
      </w:pPr>
      <w:r>
        <w:rPr>
          <w:rFonts w:ascii="Times New Roman" w:hAnsi="Times New Roman" w:cs="Times New Roman"/>
          <w:sz w:val="24"/>
          <w:szCs w:val="24"/>
          <w:lang w:val="en-US"/>
        </w:rPr>
        <w:t>Kemudian b</w:t>
      </w:r>
      <w:r w:rsidRPr="00AE7CEC">
        <w:rPr>
          <w:rFonts w:ascii="Times New Roman" w:hAnsi="Times New Roman" w:cs="Times New Roman"/>
          <w:sz w:val="24"/>
          <w:szCs w:val="24"/>
        </w:rPr>
        <w:t xml:space="preserve">erdasarkan </w:t>
      </w:r>
      <w:r>
        <w:rPr>
          <w:rFonts w:ascii="Times New Roman" w:hAnsi="Times New Roman" w:cs="Times New Roman"/>
          <w:sz w:val="24"/>
          <w:szCs w:val="24"/>
          <w:lang w:val="en-US"/>
        </w:rPr>
        <w:t xml:space="preserve">data yang diperoleh terharap respon siswa menggunakan animasi dalam pembelajaran </w:t>
      </w:r>
      <w:r w:rsidRPr="00AE7CEC">
        <w:rPr>
          <w:rFonts w:ascii="Times New Roman" w:hAnsi="Times New Roman" w:cs="Times New Roman"/>
          <w:sz w:val="24"/>
          <w:szCs w:val="24"/>
        </w:rPr>
        <w:t xml:space="preserve">diperoleh hasil rata-rata presentase 83% dengan tingkat kemenarikan video animasi pembelajaran cukup menarik pada. Berdasarkan hasil dari </w:t>
      </w:r>
      <w:r>
        <w:rPr>
          <w:rFonts w:ascii="Times New Roman" w:hAnsi="Times New Roman" w:cs="Times New Roman"/>
          <w:sz w:val="24"/>
          <w:szCs w:val="24"/>
        </w:rPr>
        <w:t>tes</w:t>
      </w:r>
      <w:r w:rsidRPr="00AE7CEC">
        <w:rPr>
          <w:rFonts w:ascii="Times New Roman" w:hAnsi="Times New Roman" w:cs="Times New Roman"/>
          <w:sz w:val="24"/>
          <w:szCs w:val="24"/>
        </w:rPr>
        <w:t xml:space="preserve"> produk siswa tidak mengalami kesulitan dalam memahami video animasi pembelajaran dan diperoleh hasil rata-rata 83% tingkat kemenarikan video animasi yang cukup menarik sehingga penggunaan media animasi dapat meningkatkan ket</w:t>
      </w:r>
      <w:r w:rsidR="004074FB">
        <w:rPr>
          <w:rFonts w:ascii="Times New Roman" w:hAnsi="Times New Roman" w:cs="Times New Roman"/>
          <w:sz w:val="24"/>
          <w:szCs w:val="24"/>
          <w:lang w:val="en-US"/>
        </w:rPr>
        <w:t>e</w:t>
      </w:r>
      <w:r w:rsidRPr="00AE7CEC">
        <w:rPr>
          <w:rFonts w:ascii="Times New Roman" w:hAnsi="Times New Roman" w:cs="Times New Roman"/>
          <w:sz w:val="24"/>
          <w:szCs w:val="24"/>
        </w:rPr>
        <w:t>rampilan membaca siswa sekolah dasar.</w:t>
      </w:r>
      <w:r>
        <w:rPr>
          <w:rFonts w:ascii="Times New Roman" w:hAnsi="Times New Roman" w:cs="Times New Roman"/>
          <w:b/>
          <w:sz w:val="24"/>
          <w:szCs w:val="24"/>
          <w:lang w:val="en-US"/>
        </w:rPr>
        <w:t xml:space="preserve"> </w:t>
      </w:r>
    </w:p>
    <w:p w14:paraId="38D977D2" w14:textId="77777777" w:rsidR="009814D4" w:rsidRDefault="009814D4">
      <w:pPr>
        <w:spacing w:after="0"/>
        <w:jc w:val="both"/>
        <w:rPr>
          <w:rFonts w:ascii="Times New Roman" w:hAnsi="Times New Roman" w:cs="Times New Roman"/>
          <w:b/>
          <w:color w:val="000000" w:themeColor="text1"/>
          <w:lang w:val="en-US"/>
        </w:rPr>
      </w:pPr>
    </w:p>
    <w:p w14:paraId="09D68FFB" w14:textId="77777777" w:rsidR="009814D4" w:rsidRDefault="004C0AF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209DCDF9" w14:textId="7C3D0EEC" w:rsidR="000874E2" w:rsidRPr="00BD1F24" w:rsidRDefault="000874E2" w:rsidP="000874E2">
      <w:pPr>
        <w:pStyle w:val="IJASEITParagraph"/>
        <w:spacing w:line="276" w:lineRule="auto"/>
        <w:ind w:firstLine="720"/>
        <w:rPr>
          <w:lang w:val="en-US"/>
        </w:rPr>
      </w:pPr>
      <w:r w:rsidRPr="00BD1F24">
        <w:rPr>
          <w:lang w:val="en-US"/>
        </w:rPr>
        <w:t>Terima kasih kepada Bapak Prof. Adri Patton, M.Si</w:t>
      </w:r>
      <w:r w:rsidR="004074FB">
        <w:rPr>
          <w:lang w:val="en-US"/>
        </w:rPr>
        <w:t xml:space="preserve">. </w:t>
      </w:r>
      <w:r w:rsidRPr="00BD1F24">
        <w:rPr>
          <w:lang w:val="en-US"/>
        </w:rPr>
        <w:t xml:space="preserve">Selaku Rektor Universitas Borneo Tarakan yang telah mendukung penelitian. Terima kasih Kepada Guru Kelas II dan Kepala SDN 035 Tarakan. Terima kasih juga kepada </w:t>
      </w:r>
      <w:r w:rsidRPr="00BD1F24">
        <w:t xml:space="preserve">Teresia Ardilla Makdalena yang mendukung terlaksananya penelitian ini. </w:t>
      </w:r>
    </w:p>
    <w:p w14:paraId="0126ACF4" w14:textId="77777777" w:rsidR="009814D4" w:rsidRDefault="009814D4">
      <w:pPr>
        <w:spacing w:after="0"/>
        <w:jc w:val="both"/>
        <w:rPr>
          <w:rFonts w:ascii="Times New Roman" w:hAnsi="Times New Roman" w:cs="Times New Roman"/>
          <w:b/>
          <w:color w:val="000000" w:themeColor="text1"/>
          <w:lang w:val="en-US"/>
        </w:rPr>
      </w:pPr>
    </w:p>
    <w:p w14:paraId="43C5C5A9" w14:textId="667C2925" w:rsidR="009814D4" w:rsidRDefault="004C0AF4">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0EED1EA" w14:textId="43673E65" w:rsidR="004074FB" w:rsidRPr="004074FB" w:rsidRDefault="004074FB" w:rsidP="004074FB">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4074FB">
        <w:rPr>
          <w:rFonts w:ascii="Times New Roman" w:hAnsi="Times New Roman" w:cs="Times New Roman"/>
          <w:noProof/>
          <w:szCs w:val="24"/>
        </w:rPr>
        <w:t xml:space="preserve">A.Michael, Huberman; Matthew B. Miles. 2014. </w:t>
      </w:r>
      <w:r w:rsidRPr="004074FB">
        <w:rPr>
          <w:rFonts w:ascii="Times New Roman" w:hAnsi="Times New Roman" w:cs="Times New Roman"/>
          <w:i/>
          <w:iCs/>
          <w:noProof/>
          <w:szCs w:val="24"/>
        </w:rPr>
        <w:t>Analisis Data Kualitatif</w:t>
      </w:r>
      <w:r w:rsidRPr="004074FB">
        <w:rPr>
          <w:rFonts w:ascii="Times New Roman" w:hAnsi="Times New Roman" w:cs="Times New Roman"/>
          <w:noProof/>
          <w:szCs w:val="24"/>
        </w:rPr>
        <w:t>. Jakarta: UI Press.</w:t>
      </w:r>
    </w:p>
    <w:p w14:paraId="54F7D29A"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Armansyah, Firdausy, Sulton Sulton, and Sulthoni Sulthoni. 2019. “Multimedia Interaktif Sebagai Media Visualisasi Dasar-Dasar Animasi.” </w:t>
      </w:r>
      <w:r w:rsidRPr="004074FB">
        <w:rPr>
          <w:rFonts w:ascii="Times New Roman" w:hAnsi="Times New Roman" w:cs="Times New Roman"/>
          <w:i/>
          <w:iCs/>
          <w:noProof/>
          <w:szCs w:val="24"/>
        </w:rPr>
        <w:t>Jurnal Kajian Teknologi Pendidikan</w:t>
      </w:r>
      <w:r w:rsidRPr="004074FB">
        <w:rPr>
          <w:rFonts w:ascii="Times New Roman" w:hAnsi="Times New Roman" w:cs="Times New Roman"/>
          <w:noProof/>
          <w:szCs w:val="24"/>
        </w:rPr>
        <w:t xml:space="preserve"> 2(3):224–29.</w:t>
      </w:r>
    </w:p>
    <w:p w14:paraId="42573A8F"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Arsyad, Azhar. 2013. </w:t>
      </w:r>
      <w:r w:rsidRPr="004074FB">
        <w:rPr>
          <w:rFonts w:ascii="Times New Roman" w:hAnsi="Times New Roman" w:cs="Times New Roman"/>
          <w:i/>
          <w:iCs/>
          <w:noProof/>
          <w:szCs w:val="24"/>
        </w:rPr>
        <w:t>Media Pembelajaran</w:t>
      </w:r>
      <w:r w:rsidRPr="004074FB">
        <w:rPr>
          <w:rFonts w:ascii="Times New Roman" w:hAnsi="Times New Roman" w:cs="Times New Roman"/>
          <w:noProof/>
          <w:szCs w:val="24"/>
        </w:rPr>
        <w:t>. Jakarta: PT. Raja Grafindo Persada.</w:t>
      </w:r>
    </w:p>
    <w:p w14:paraId="276E46E8"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Azwandi, Yosfan. 2007. </w:t>
      </w:r>
      <w:r w:rsidRPr="004074FB">
        <w:rPr>
          <w:rFonts w:ascii="Times New Roman" w:hAnsi="Times New Roman" w:cs="Times New Roman"/>
          <w:i/>
          <w:iCs/>
          <w:noProof/>
          <w:szCs w:val="24"/>
        </w:rPr>
        <w:t>Media Pembelajaran Anak Berkebutuhan Khusus</w:t>
      </w:r>
      <w:r w:rsidRPr="004074FB">
        <w:rPr>
          <w:rFonts w:ascii="Times New Roman" w:hAnsi="Times New Roman" w:cs="Times New Roman"/>
          <w:noProof/>
          <w:szCs w:val="24"/>
        </w:rPr>
        <w:t>. Jakarta: Depdiknas.</w:t>
      </w:r>
    </w:p>
    <w:p w14:paraId="4CA30CA5"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Hamalik, Oemar. 2011. </w:t>
      </w:r>
      <w:r w:rsidRPr="004074FB">
        <w:rPr>
          <w:rFonts w:ascii="Times New Roman" w:hAnsi="Times New Roman" w:cs="Times New Roman"/>
          <w:i/>
          <w:iCs/>
          <w:noProof/>
          <w:szCs w:val="24"/>
        </w:rPr>
        <w:t>Kurikulum Dan Pembelajaran</w:t>
      </w:r>
      <w:r w:rsidRPr="004074FB">
        <w:rPr>
          <w:rFonts w:ascii="Times New Roman" w:hAnsi="Times New Roman" w:cs="Times New Roman"/>
          <w:noProof/>
          <w:szCs w:val="24"/>
        </w:rPr>
        <w:t>. Jakarta: Bumi Aksara.</w:t>
      </w:r>
    </w:p>
    <w:p w14:paraId="2628F208"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Mayer, Richard E., and Roxana Moreno. 2002. “Animation as an Aid to Multimedia Learning.” </w:t>
      </w:r>
      <w:r w:rsidRPr="004074FB">
        <w:rPr>
          <w:rFonts w:ascii="Times New Roman" w:hAnsi="Times New Roman" w:cs="Times New Roman"/>
          <w:i/>
          <w:iCs/>
          <w:noProof/>
          <w:szCs w:val="24"/>
        </w:rPr>
        <w:t>Educational Psychology Review</w:t>
      </w:r>
      <w:r w:rsidRPr="004074FB">
        <w:rPr>
          <w:rFonts w:ascii="Times New Roman" w:hAnsi="Times New Roman" w:cs="Times New Roman"/>
          <w:noProof/>
          <w:szCs w:val="24"/>
        </w:rPr>
        <w:t xml:space="preserve"> 14(1):87–99.</w:t>
      </w:r>
    </w:p>
    <w:p w14:paraId="0BD9D974"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Moleong, Lexy J. 2017. </w:t>
      </w:r>
      <w:r w:rsidRPr="004074FB">
        <w:rPr>
          <w:rFonts w:ascii="Times New Roman" w:hAnsi="Times New Roman" w:cs="Times New Roman"/>
          <w:i/>
          <w:iCs/>
          <w:noProof/>
          <w:szCs w:val="24"/>
        </w:rPr>
        <w:t>Metode Penelitian Kualitatif</w:t>
      </w:r>
      <w:r w:rsidRPr="004074FB">
        <w:rPr>
          <w:rFonts w:ascii="Times New Roman" w:hAnsi="Times New Roman" w:cs="Times New Roman"/>
          <w:noProof/>
          <w:szCs w:val="24"/>
        </w:rPr>
        <w:t>. Bandung: PT. Remaja Rosdakarya.</w:t>
      </w:r>
    </w:p>
    <w:p w14:paraId="3F77E1A0"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szCs w:val="24"/>
        </w:rPr>
      </w:pPr>
      <w:r w:rsidRPr="004074FB">
        <w:rPr>
          <w:rFonts w:ascii="Times New Roman" w:hAnsi="Times New Roman" w:cs="Times New Roman"/>
          <w:noProof/>
          <w:szCs w:val="24"/>
        </w:rPr>
        <w:t xml:space="preserve">Solehan. 2008. </w:t>
      </w:r>
      <w:r w:rsidRPr="004074FB">
        <w:rPr>
          <w:rFonts w:ascii="Times New Roman" w:hAnsi="Times New Roman" w:cs="Times New Roman"/>
          <w:i/>
          <w:iCs/>
          <w:noProof/>
          <w:szCs w:val="24"/>
        </w:rPr>
        <w:t>Pendidikan Bahasa Indonesia Di SD</w:t>
      </w:r>
      <w:r w:rsidRPr="004074FB">
        <w:rPr>
          <w:rFonts w:ascii="Times New Roman" w:hAnsi="Times New Roman" w:cs="Times New Roman"/>
          <w:noProof/>
          <w:szCs w:val="24"/>
        </w:rPr>
        <w:t>. Jakarta: Universitas Terbuka.</w:t>
      </w:r>
    </w:p>
    <w:p w14:paraId="75179096" w14:textId="77777777" w:rsidR="004074FB" w:rsidRPr="004074FB" w:rsidRDefault="004074FB" w:rsidP="004074FB">
      <w:pPr>
        <w:widowControl w:val="0"/>
        <w:autoSpaceDE w:val="0"/>
        <w:autoSpaceDN w:val="0"/>
        <w:adjustRightInd w:val="0"/>
        <w:spacing w:after="0" w:line="360" w:lineRule="auto"/>
        <w:ind w:left="480" w:hanging="480"/>
        <w:rPr>
          <w:rFonts w:ascii="Times New Roman" w:hAnsi="Times New Roman" w:cs="Times New Roman"/>
          <w:noProof/>
        </w:rPr>
      </w:pPr>
      <w:r w:rsidRPr="004074FB">
        <w:rPr>
          <w:rFonts w:ascii="Times New Roman" w:hAnsi="Times New Roman" w:cs="Times New Roman"/>
          <w:noProof/>
          <w:szCs w:val="24"/>
        </w:rPr>
        <w:lastRenderedPageBreak/>
        <w:t xml:space="preserve">Tarigan, Henry Guntur. 2008. </w:t>
      </w:r>
      <w:r w:rsidRPr="004074FB">
        <w:rPr>
          <w:rFonts w:ascii="Times New Roman" w:hAnsi="Times New Roman" w:cs="Times New Roman"/>
          <w:i/>
          <w:iCs/>
          <w:noProof/>
          <w:szCs w:val="24"/>
        </w:rPr>
        <w:t>Membaca Sebagai Suatu Keterampilan Berbahasa</w:t>
      </w:r>
      <w:r w:rsidRPr="004074FB">
        <w:rPr>
          <w:rFonts w:ascii="Times New Roman" w:hAnsi="Times New Roman" w:cs="Times New Roman"/>
          <w:noProof/>
          <w:szCs w:val="24"/>
        </w:rPr>
        <w:t>. Bandung: Percetakan Angkasa.</w:t>
      </w:r>
    </w:p>
    <w:p w14:paraId="44435286" w14:textId="07FE5749" w:rsidR="004074FB" w:rsidRDefault="004074FB">
      <w:pPr>
        <w:spacing w:after="0"/>
        <w:jc w:val="both"/>
        <w:rPr>
          <w:rFonts w:ascii="Times New Roman" w:hAnsi="Times New Roman" w:cs="Times New Roman"/>
          <w:b/>
          <w:lang w:val="en-US"/>
        </w:rPr>
      </w:pPr>
      <w:r>
        <w:rPr>
          <w:rFonts w:ascii="Times New Roman" w:hAnsi="Times New Roman" w:cs="Times New Roman"/>
          <w:b/>
          <w:lang w:val="en-US"/>
        </w:rPr>
        <w:fldChar w:fldCharType="end"/>
      </w:r>
    </w:p>
    <w:sectPr w:rsidR="004074F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C3A89" w14:textId="77777777" w:rsidR="00477820" w:rsidRDefault="00477820">
      <w:pPr>
        <w:spacing w:line="240" w:lineRule="auto"/>
      </w:pPr>
      <w:r>
        <w:separator/>
      </w:r>
    </w:p>
  </w:endnote>
  <w:endnote w:type="continuationSeparator" w:id="0">
    <w:p w14:paraId="682B5182" w14:textId="77777777" w:rsidR="00477820" w:rsidRDefault="00477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C40F" w14:textId="77777777" w:rsidR="009814D4" w:rsidRDefault="004C0AF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31BD48DE" w14:textId="77777777" w:rsidR="009814D4" w:rsidRDefault="004C0AF4">
    <w:pPr>
      <w:pStyle w:val="Footer"/>
      <w:jc w:val="right"/>
      <w:rPr>
        <w:rFonts w:ascii="Times New Roman" w:hAnsi="Times New Roman" w:cs="Times New Roman"/>
      </w:rPr>
    </w:pPr>
    <w:r>
      <w:rPr>
        <w:rFonts w:ascii="Times New Roman" w:hAnsi="Times New Roman" w:cs="Times New Roman"/>
        <w:lang w:val="en-US"/>
      </w:rPr>
      <w:t>p-ISSN 2580-3735 e-ISSN 2580-1147</w:t>
    </w:r>
  </w:p>
  <w:p w14:paraId="45A1492F" w14:textId="77777777" w:rsidR="009814D4" w:rsidRDefault="00981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8BA3" w14:textId="77777777" w:rsidR="00477820" w:rsidRDefault="00477820">
      <w:pPr>
        <w:spacing w:after="0" w:line="240" w:lineRule="auto"/>
      </w:pPr>
      <w:r>
        <w:separator/>
      </w:r>
    </w:p>
  </w:footnote>
  <w:footnote w:type="continuationSeparator" w:id="0">
    <w:p w14:paraId="583FB9B8" w14:textId="77777777" w:rsidR="00477820" w:rsidRDefault="0047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1216" w14:textId="77777777" w:rsidR="009814D4" w:rsidRDefault="004C0AF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1D278B58" w14:textId="77777777" w:rsidR="009814D4" w:rsidRDefault="00981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6B5D" w14:textId="77777777" w:rsidR="009814D4" w:rsidRDefault="004C0AF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0BB48004" w14:textId="77777777" w:rsidR="009814D4" w:rsidRDefault="004C0AF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269FD9E5" w14:textId="77777777" w:rsidR="009814D4" w:rsidRDefault="009814D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874E2"/>
    <w:rsid w:val="001028D0"/>
    <w:rsid w:val="002B27CE"/>
    <w:rsid w:val="0039487D"/>
    <w:rsid w:val="003C166A"/>
    <w:rsid w:val="004074FB"/>
    <w:rsid w:val="00474544"/>
    <w:rsid w:val="00477820"/>
    <w:rsid w:val="00493C33"/>
    <w:rsid w:val="00496319"/>
    <w:rsid w:val="004C0AF4"/>
    <w:rsid w:val="00584E62"/>
    <w:rsid w:val="00606964"/>
    <w:rsid w:val="006F0A9C"/>
    <w:rsid w:val="008E6542"/>
    <w:rsid w:val="008F5888"/>
    <w:rsid w:val="009814D4"/>
    <w:rsid w:val="009C4E6F"/>
    <w:rsid w:val="00B40425"/>
    <w:rsid w:val="00B639A6"/>
    <w:rsid w:val="00C57881"/>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B84480F"/>
  <w15:docId w15:val="{ECFB1D55-4CE3-4021-8110-DC740EC3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kepala"/>
    <w:basedOn w:val="Normal"/>
    <w:link w:val="ListParagraphChar"/>
    <w:uiPriority w:val="34"/>
    <w:qFormat/>
    <w:rsid w:val="00C57881"/>
    <w:pPr>
      <w:ind w:left="720"/>
      <w:contextualSpacing/>
    </w:pPr>
    <w:rPr>
      <w:rFonts w:asciiTheme="minorHAnsi" w:eastAsiaTheme="minorHAnsi" w:hAnsiTheme="minorHAnsi" w:cstheme="minorBidi"/>
    </w:rPr>
  </w:style>
  <w:style w:type="character" w:customStyle="1" w:styleId="ListParagraphChar">
    <w:name w:val="List Paragraph Char"/>
    <w:aliases w:val="Body of text Char,kepala Char"/>
    <w:link w:val="ListParagraph"/>
    <w:uiPriority w:val="34"/>
    <w:qFormat/>
    <w:rsid w:val="00C57881"/>
    <w:rPr>
      <w:sz w:val="22"/>
      <w:szCs w:val="22"/>
      <w:lang w:val="id-ID" w:eastAsia="en-US"/>
    </w:rPr>
  </w:style>
  <w:style w:type="paragraph" w:customStyle="1" w:styleId="IJASEITParagraph">
    <w:name w:val="IJASEIT Paragraph"/>
    <w:basedOn w:val="Normal"/>
    <w:link w:val="IJASEITParagraphChar"/>
    <w:rsid w:val="000874E2"/>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0874E2"/>
    <w:rPr>
      <w:rFonts w:ascii="Times New Roman" w:eastAsia="SimSun" w:hAnsi="Times New Roman" w:cs="Times New Roman"/>
      <w:sz w:val="24"/>
      <w:szCs w:val="24"/>
      <w:lang w:val="en-AU" w:eastAsia="zh-CN"/>
    </w:rPr>
  </w:style>
  <w:style w:type="paragraph" w:styleId="FootnoteText">
    <w:name w:val="footnote text"/>
    <w:basedOn w:val="Normal"/>
    <w:link w:val="FootnoteTextChar"/>
    <w:uiPriority w:val="99"/>
    <w:semiHidden/>
    <w:unhideWhenUsed/>
    <w:rsid w:val="00B63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9A6"/>
    <w:rPr>
      <w:rFonts w:ascii="Calibri" w:eastAsia="Times New Roman" w:hAnsi="Calibri" w:cs="Arial"/>
      <w:lang w:val="id-ID" w:eastAsia="en-US"/>
    </w:rPr>
  </w:style>
  <w:style w:type="character" w:styleId="FootnoteReference">
    <w:name w:val="footnote reference"/>
    <w:basedOn w:val="DefaultParagraphFont"/>
    <w:uiPriority w:val="99"/>
    <w:semiHidden/>
    <w:unhideWhenUsed/>
    <w:rsid w:val="00B639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19521">
      <w:bodyDiv w:val="1"/>
      <w:marLeft w:val="0"/>
      <w:marRight w:val="0"/>
      <w:marTop w:val="0"/>
      <w:marBottom w:val="0"/>
      <w:divBdr>
        <w:top w:val="none" w:sz="0" w:space="0" w:color="auto"/>
        <w:left w:val="none" w:sz="0" w:space="0" w:color="auto"/>
        <w:bottom w:val="none" w:sz="0" w:space="0" w:color="auto"/>
        <w:right w:val="none" w:sz="0" w:space="0" w:color="auto"/>
      </w:divBdr>
    </w:div>
    <w:div w:id="1941528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6172BD-816D-4B08-A0AD-106170E95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4757</Words>
  <Characters>27116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METY TODING BUA</cp:lastModifiedBy>
  <cp:revision>6</cp:revision>
  <dcterms:created xsi:type="dcterms:W3CDTF">2021-11-12T05:19:00Z</dcterms:created>
  <dcterms:modified xsi:type="dcterms:W3CDTF">2021-11-17T06:14:00Z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237a328d-4c51-3b7b-b55d-eb7c4b88308e</vt:lpwstr>
  </property>
  <property fmtid="{D5CDD505-2E9C-101B-9397-08002B2CF9AE}" pid="25" name="Mendeley Citation Style_1">
    <vt:lpwstr>http://www.zotero.org/styles/american-sociological-association</vt:lpwstr>
  </property>
</Properties>
</file>