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3E4" w:rsidRDefault="004C4550">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1273E4" w:rsidRDefault="004C455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1273E4" w:rsidRDefault="004C4550">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1273E4" w:rsidRDefault="004C455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1273E4" w:rsidRDefault="001273E4">
      <w:pPr>
        <w:spacing w:after="120" w:line="240" w:lineRule="auto"/>
        <w:rPr>
          <w:rFonts w:ascii="Times New Roman" w:hAnsi="Times New Roman"/>
          <w:b/>
          <w:sz w:val="28"/>
          <w:szCs w:val="28"/>
          <w:lang w:val="en-US"/>
        </w:rPr>
      </w:pPr>
    </w:p>
    <w:p w:rsidR="007276BE" w:rsidRPr="00D63405" w:rsidRDefault="007276BE" w:rsidP="007276BE">
      <w:pPr>
        <w:jc w:val="center"/>
        <w:rPr>
          <w:rFonts w:ascii="Times New Roman" w:hAnsi="Times New Roman" w:cs="Times New Roman"/>
          <w:b/>
        </w:rPr>
      </w:pPr>
      <w:r w:rsidRPr="00D63405">
        <w:rPr>
          <w:rFonts w:ascii="Times New Roman" w:hAnsi="Times New Roman" w:cs="Times New Roman"/>
          <w:b/>
        </w:rPr>
        <w:t>PENGARUH KUALITAS PELAYANAN PERPUSTAKAAN TERHADAP MINAT BACA SISWA DI SEKOLAH DASAR</w:t>
      </w:r>
    </w:p>
    <w:p w:rsidR="007276BE" w:rsidRPr="007276BE" w:rsidRDefault="007276BE" w:rsidP="007276BE">
      <w:pPr>
        <w:autoSpaceDE w:val="0"/>
        <w:autoSpaceDN w:val="0"/>
        <w:adjustRightInd w:val="0"/>
        <w:spacing w:after="0" w:line="240" w:lineRule="auto"/>
        <w:jc w:val="center"/>
        <w:rPr>
          <w:rFonts w:ascii="Times New Roman" w:hAnsi="Times New Roman" w:cs="Times New Roman"/>
          <w:vertAlign w:val="superscript"/>
        </w:rPr>
      </w:pPr>
      <w:r w:rsidRPr="007276BE">
        <w:rPr>
          <w:rFonts w:ascii="Times New Roman" w:hAnsi="Times New Roman" w:cs="Times New Roman"/>
          <w:b/>
        </w:rPr>
        <w:t>Azaz Akbar</w:t>
      </w:r>
      <w:r w:rsidRPr="007276BE">
        <w:rPr>
          <w:rFonts w:ascii="Times New Roman" w:hAnsi="Times New Roman" w:cs="Times New Roman"/>
          <w:b/>
          <w:vertAlign w:val="superscript"/>
        </w:rPr>
        <w:t>1</w:t>
      </w:r>
      <w:r w:rsidRPr="007276BE">
        <w:rPr>
          <w:rFonts w:ascii="Times New Roman" w:hAnsi="Times New Roman" w:cs="Times New Roman"/>
          <w:b/>
          <w:bCs/>
          <w:color w:val="000000"/>
          <w:vertAlign w:val="superscript"/>
        </w:rPr>
        <w:sym w:font="Wingdings" w:char="F02A"/>
      </w:r>
      <w:r w:rsidRPr="007276BE">
        <w:rPr>
          <w:rFonts w:ascii="Times New Roman" w:hAnsi="Times New Roman" w:cs="Times New Roman"/>
          <w:color w:val="000000"/>
        </w:rPr>
        <w:t xml:space="preserve"> </w:t>
      </w:r>
      <w:r w:rsidRPr="007276BE">
        <w:rPr>
          <w:rFonts w:ascii="Times New Roman" w:hAnsi="Times New Roman" w:cs="Times New Roman"/>
          <w:b/>
        </w:rPr>
        <w:t>, Titin Usmar</w:t>
      </w:r>
      <w:r w:rsidRPr="007276BE">
        <w:rPr>
          <w:rFonts w:ascii="Times New Roman" w:hAnsi="Times New Roman" w:cs="Times New Roman"/>
          <w:vertAlign w:val="superscript"/>
        </w:rPr>
        <w:t>2</w:t>
      </w:r>
      <w:r w:rsidRPr="007276BE">
        <w:rPr>
          <w:rFonts w:ascii="Times New Roman" w:hAnsi="Times New Roman" w:cs="Times New Roman"/>
          <w:b/>
        </w:rPr>
        <w:t>, Agusalim</w:t>
      </w:r>
      <w:r w:rsidRPr="007276BE">
        <w:rPr>
          <w:rFonts w:ascii="Times New Roman" w:hAnsi="Times New Roman" w:cs="Times New Roman"/>
          <w:vertAlign w:val="superscript"/>
        </w:rPr>
        <w:t>3</w:t>
      </w:r>
      <w:r w:rsidRPr="007276BE">
        <w:rPr>
          <w:rFonts w:ascii="Times New Roman" w:hAnsi="Times New Roman" w:cs="Times New Roman"/>
          <w:b/>
        </w:rPr>
        <w:t>, A.Muh Ali</w:t>
      </w:r>
      <w:r w:rsidRPr="007276BE">
        <w:rPr>
          <w:rFonts w:ascii="Times New Roman" w:hAnsi="Times New Roman" w:cs="Times New Roman"/>
          <w:vertAlign w:val="superscript"/>
        </w:rPr>
        <w:t>4</w:t>
      </w:r>
      <w:r w:rsidRPr="007276BE">
        <w:rPr>
          <w:rFonts w:ascii="Times New Roman" w:hAnsi="Times New Roman" w:cs="Times New Roman"/>
          <w:b/>
        </w:rPr>
        <w:t>, Nasrullah</w:t>
      </w:r>
      <w:r w:rsidRPr="007276BE">
        <w:rPr>
          <w:rFonts w:ascii="Times New Roman" w:hAnsi="Times New Roman" w:cs="Times New Roman"/>
          <w:vertAlign w:val="superscript"/>
        </w:rPr>
        <w:t>5</w:t>
      </w:r>
    </w:p>
    <w:p w:rsidR="007276BE" w:rsidRPr="007276BE" w:rsidRDefault="007276BE" w:rsidP="007276BE">
      <w:pPr>
        <w:spacing w:after="0" w:line="240" w:lineRule="auto"/>
        <w:ind w:firstLine="709"/>
        <w:rPr>
          <w:rFonts w:ascii="Times New Roman" w:hAnsi="Times New Roman" w:cs="Times New Roman"/>
        </w:rPr>
      </w:pPr>
      <w:r w:rsidRPr="007276BE">
        <w:rPr>
          <w:rFonts w:ascii="Times New Roman" w:hAnsi="Times New Roman" w:cs="Times New Roman"/>
          <w:vertAlign w:val="superscript"/>
        </w:rPr>
        <w:t xml:space="preserve">1,2,3,4 </w:t>
      </w:r>
      <w:r w:rsidRPr="007276BE">
        <w:rPr>
          <w:rFonts w:ascii="Times New Roman" w:hAnsi="Times New Roman" w:cs="Times New Roman"/>
        </w:rPr>
        <w:t>Program Studi Pendidikan Guru Sekolah Dasar, Universitas Muhammadiyah Buton</w:t>
      </w:r>
    </w:p>
    <w:p w:rsidR="007276BE" w:rsidRPr="007276BE" w:rsidRDefault="007276BE" w:rsidP="007276BE">
      <w:pPr>
        <w:pStyle w:val="ListParagraph"/>
        <w:spacing w:after="0" w:line="240" w:lineRule="auto"/>
        <w:rPr>
          <w:rFonts w:ascii="Times New Roman" w:hAnsi="Times New Roman" w:cs="Times New Roman"/>
        </w:rPr>
      </w:pPr>
      <w:r w:rsidRPr="007276BE">
        <w:rPr>
          <w:rFonts w:ascii="Times New Roman" w:hAnsi="Times New Roman" w:cs="Times New Roman"/>
          <w:vertAlign w:val="superscript"/>
        </w:rPr>
        <w:t>5</w:t>
      </w:r>
      <w:r w:rsidRPr="007276BE">
        <w:rPr>
          <w:rFonts w:ascii="Times New Roman" w:hAnsi="Times New Roman" w:cs="Times New Roman"/>
        </w:rPr>
        <w:t xml:space="preserve">Program Studi Perpustakaan dan Informasi, Universitas Islam Negeri Alauddin Makassar </w:t>
      </w:r>
    </w:p>
    <w:p w:rsidR="007276BE" w:rsidRDefault="007276BE" w:rsidP="007276BE">
      <w:pPr>
        <w:pStyle w:val="ListParagraph"/>
        <w:spacing w:after="0" w:line="240" w:lineRule="auto"/>
        <w:rPr>
          <w:rFonts w:ascii="Times New Roman" w:hAnsi="Times New Roman" w:cs="Times New Roman"/>
          <w:b/>
          <w:sz w:val="24"/>
          <w:szCs w:val="24"/>
        </w:rPr>
      </w:pPr>
    </w:p>
    <w:p w:rsidR="007276BE" w:rsidRDefault="004C4550" w:rsidP="007276BE">
      <w:pPr>
        <w:spacing w:after="0" w:line="240" w:lineRule="auto"/>
        <w:jc w:val="center"/>
        <w:rPr>
          <w:rFonts w:ascii="Times New Roman" w:hAnsi="Times New Roman" w:cs="Times New Roman"/>
          <w:b/>
          <w:sz w:val="24"/>
          <w:szCs w:val="24"/>
        </w:rPr>
      </w:pPr>
      <w:r w:rsidRPr="00F313E9">
        <w:rPr>
          <w:rFonts w:ascii="Times New Roman" w:hAnsi="Times New Roman" w:cs="Times New Roman"/>
          <w:szCs w:val="24"/>
        </w:rPr>
        <w:t>Alamat e-mail</w:t>
      </w:r>
      <w:r w:rsidR="007276BE">
        <w:rPr>
          <w:szCs w:val="24"/>
        </w:rPr>
        <w:t xml:space="preserve">: </w:t>
      </w:r>
      <w:hyperlink r:id="rId12" w:history="1">
        <w:r w:rsidR="007276BE" w:rsidRPr="007276BE">
          <w:rPr>
            <w:rStyle w:val="Hyperlink"/>
            <w:rFonts w:ascii="Times New Roman" w:hAnsi="Times New Roman" w:cs="Times New Roman"/>
            <w:b/>
          </w:rPr>
          <w:t>azaz.akbar23@gmail.com</w:t>
        </w:r>
      </w:hyperlink>
    </w:p>
    <w:p w:rsidR="001273E4" w:rsidRDefault="001273E4">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1273E4" w:rsidRDefault="001273E4" w:rsidP="00B57FF9">
      <w:pPr>
        <w:autoSpaceDE w:val="0"/>
        <w:autoSpaceDN w:val="0"/>
        <w:adjustRightInd w:val="0"/>
        <w:spacing w:after="0" w:line="240" w:lineRule="auto"/>
        <w:jc w:val="center"/>
        <w:rPr>
          <w:szCs w:val="24"/>
          <w:lang w:val="en-US"/>
        </w:rPr>
      </w:pPr>
    </w:p>
    <w:p w:rsidR="001273E4" w:rsidRDefault="004C4550">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1273E4" w:rsidRPr="00D63405" w:rsidRDefault="007276BE">
      <w:pPr>
        <w:pStyle w:val="abstrak"/>
        <w:spacing w:after="120"/>
        <w:ind w:left="0" w:right="57"/>
        <w:rPr>
          <w:sz w:val="22"/>
          <w:szCs w:val="22"/>
          <w:lang w:val="id-ID"/>
        </w:rPr>
      </w:pPr>
      <w:proofErr w:type="spellStart"/>
      <w:proofErr w:type="gramStart"/>
      <w:r w:rsidRPr="007276BE">
        <w:rPr>
          <w:sz w:val="22"/>
          <w:szCs w:val="22"/>
        </w:rPr>
        <w:t>Penelitian</w:t>
      </w:r>
      <w:proofErr w:type="spellEnd"/>
      <w:r w:rsidRPr="007276BE">
        <w:rPr>
          <w:sz w:val="22"/>
          <w:szCs w:val="22"/>
        </w:rPr>
        <w:t xml:space="preserve"> </w:t>
      </w:r>
      <w:proofErr w:type="spellStart"/>
      <w:r w:rsidRPr="007276BE">
        <w:rPr>
          <w:sz w:val="22"/>
          <w:szCs w:val="22"/>
        </w:rPr>
        <w:t>ini</w:t>
      </w:r>
      <w:proofErr w:type="spellEnd"/>
      <w:r w:rsidRPr="007276BE">
        <w:rPr>
          <w:sz w:val="22"/>
          <w:szCs w:val="22"/>
        </w:rPr>
        <w:t xml:space="preserve"> </w:t>
      </w:r>
      <w:proofErr w:type="spellStart"/>
      <w:r w:rsidRPr="007276BE">
        <w:rPr>
          <w:sz w:val="22"/>
          <w:szCs w:val="22"/>
        </w:rPr>
        <w:t>berguna</w:t>
      </w:r>
      <w:proofErr w:type="spellEnd"/>
      <w:r w:rsidRPr="007276BE">
        <w:rPr>
          <w:sz w:val="22"/>
          <w:szCs w:val="22"/>
        </w:rPr>
        <w:t xml:space="preserve"> </w:t>
      </w:r>
      <w:proofErr w:type="spellStart"/>
      <w:r w:rsidRPr="007276BE">
        <w:rPr>
          <w:sz w:val="22"/>
          <w:szCs w:val="22"/>
        </w:rPr>
        <w:t>untuk</w:t>
      </w:r>
      <w:proofErr w:type="spellEnd"/>
      <w:r w:rsidRPr="007276BE">
        <w:rPr>
          <w:sz w:val="22"/>
          <w:szCs w:val="22"/>
        </w:rPr>
        <w:t xml:space="preserve"> </w:t>
      </w:r>
      <w:proofErr w:type="spellStart"/>
      <w:r w:rsidRPr="007276BE">
        <w:rPr>
          <w:sz w:val="22"/>
          <w:szCs w:val="22"/>
        </w:rPr>
        <w:t>menguji</w:t>
      </w:r>
      <w:proofErr w:type="spellEnd"/>
      <w:r w:rsidRPr="007276BE">
        <w:rPr>
          <w:sz w:val="22"/>
          <w:szCs w:val="22"/>
        </w:rPr>
        <w:t xml:space="preserve"> </w:t>
      </w:r>
      <w:r w:rsidRPr="007276BE">
        <w:rPr>
          <w:sz w:val="22"/>
          <w:szCs w:val="22"/>
          <w:lang w:val="sv-SE"/>
        </w:rPr>
        <w:t>Pengaruh Kualitas Pelayanan Perpustakaan Terhadap</w:t>
      </w:r>
      <w:r w:rsidRPr="007276BE">
        <w:rPr>
          <w:sz w:val="22"/>
          <w:szCs w:val="22"/>
        </w:rPr>
        <w:t xml:space="preserve"> </w:t>
      </w:r>
      <w:r w:rsidRPr="007276BE">
        <w:rPr>
          <w:sz w:val="22"/>
          <w:szCs w:val="22"/>
          <w:lang w:val="sv-SE"/>
        </w:rPr>
        <w:t>Minat Baca Siswa di SD Negeri</w:t>
      </w:r>
      <w:r w:rsidRPr="007276BE">
        <w:rPr>
          <w:sz w:val="22"/>
          <w:szCs w:val="22"/>
        </w:rPr>
        <w:t xml:space="preserve"> 52 </w:t>
      </w:r>
      <w:proofErr w:type="spellStart"/>
      <w:r w:rsidRPr="007276BE">
        <w:rPr>
          <w:sz w:val="22"/>
          <w:szCs w:val="22"/>
        </w:rPr>
        <w:t>Buton</w:t>
      </w:r>
      <w:proofErr w:type="spellEnd"/>
      <w:r w:rsidRPr="007276BE">
        <w:rPr>
          <w:sz w:val="22"/>
          <w:szCs w:val="22"/>
        </w:rPr>
        <w:t>.</w:t>
      </w:r>
      <w:proofErr w:type="gramEnd"/>
      <w:r w:rsidRPr="007276BE">
        <w:rPr>
          <w:sz w:val="22"/>
          <w:szCs w:val="22"/>
        </w:rPr>
        <w:t xml:space="preserve"> </w:t>
      </w:r>
      <w:proofErr w:type="spellStart"/>
      <w:proofErr w:type="gramStart"/>
      <w:r w:rsidRPr="007276BE">
        <w:rPr>
          <w:sz w:val="22"/>
          <w:szCs w:val="22"/>
        </w:rPr>
        <w:t>Penelitian</w:t>
      </w:r>
      <w:proofErr w:type="spellEnd"/>
      <w:r w:rsidRPr="007276BE">
        <w:rPr>
          <w:sz w:val="22"/>
          <w:szCs w:val="22"/>
        </w:rPr>
        <w:t xml:space="preserve"> </w:t>
      </w:r>
      <w:proofErr w:type="spellStart"/>
      <w:r w:rsidRPr="007276BE">
        <w:rPr>
          <w:sz w:val="22"/>
          <w:szCs w:val="22"/>
        </w:rPr>
        <w:t>ini</w:t>
      </w:r>
      <w:proofErr w:type="spellEnd"/>
      <w:r w:rsidRPr="007276BE">
        <w:rPr>
          <w:sz w:val="22"/>
          <w:szCs w:val="22"/>
        </w:rPr>
        <w:t xml:space="preserve"> </w:t>
      </w:r>
      <w:proofErr w:type="spellStart"/>
      <w:r w:rsidRPr="007276BE">
        <w:rPr>
          <w:sz w:val="22"/>
          <w:szCs w:val="22"/>
        </w:rPr>
        <w:t>dianggap</w:t>
      </w:r>
      <w:proofErr w:type="spellEnd"/>
      <w:r w:rsidRPr="007276BE">
        <w:rPr>
          <w:sz w:val="22"/>
          <w:szCs w:val="22"/>
        </w:rPr>
        <w:t xml:space="preserve"> </w:t>
      </w:r>
      <w:proofErr w:type="spellStart"/>
      <w:r w:rsidRPr="007276BE">
        <w:rPr>
          <w:sz w:val="22"/>
          <w:szCs w:val="22"/>
        </w:rPr>
        <w:t>penting</w:t>
      </w:r>
      <w:proofErr w:type="spellEnd"/>
      <w:r w:rsidRPr="007276BE">
        <w:rPr>
          <w:sz w:val="22"/>
          <w:szCs w:val="22"/>
        </w:rPr>
        <w:t xml:space="preserve"> </w:t>
      </w:r>
      <w:proofErr w:type="spellStart"/>
      <w:r w:rsidRPr="007276BE">
        <w:rPr>
          <w:sz w:val="22"/>
          <w:szCs w:val="22"/>
        </w:rPr>
        <w:t>karena</w:t>
      </w:r>
      <w:proofErr w:type="spellEnd"/>
      <w:r w:rsidRPr="007276BE">
        <w:rPr>
          <w:sz w:val="22"/>
          <w:szCs w:val="22"/>
        </w:rPr>
        <w:t xml:space="preserve"> </w:t>
      </w:r>
      <w:proofErr w:type="spellStart"/>
      <w:r w:rsidRPr="007276BE">
        <w:rPr>
          <w:sz w:val="22"/>
          <w:szCs w:val="22"/>
        </w:rPr>
        <w:t>melihat</w:t>
      </w:r>
      <w:proofErr w:type="spellEnd"/>
      <w:r w:rsidRPr="007276BE">
        <w:rPr>
          <w:sz w:val="22"/>
          <w:szCs w:val="22"/>
        </w:rPr>
        <w:t xml:space="preserve"> </w:t>
      </w:r>
      <w:proofErr w:type="spellStart"/>
      <w:r w:rsidRPr="007276BE">
        <w:rPr>
          <w:sz w:val="22"/>
          <w:szCs w:val="22"/>
        </w:rPr>
        <w:t>adanya</w:t>
      </w:r>
      <w:proofErr w:type="spellEnd"/>
      <w:r w:rsidRPr="007276BE">
        <w:rPr>
          <w:sz w:val="22"/>
          <w:szCs w:val="22"/>
        </w:rPr>
        <w:t xml:space="preserve"> </w:t>
      </w:r>
      <w:proofErr w:type="spellStart"/>
      <w:r w:rsidRPr="007276BE">
        <w:rPr>
          <w:sz w:val="22"/>
          <w:szCs w:val="22"/>
        </w:rPr>
        <w:t>kesenjangan</w:t>
      </w:r>
      <w:proofErr w:type="spellEnd"/>
      <w:r w:rsidRPr="007276BE">
        <w:rPr>
          <w:sz w:val="22"/>
          <w:szCs w:val="22"/>
        </w:rPr>
        <w:t xml:space="preserve"> yang </w:t>
      </w:r>
      <w:proofErr w:type="spellStart"/>
      <w:r w:rsidRPr="007276BE">
        <w:rPr>
          <w:sz w:val="22"/>
          <w:szCs w:val="22"/>
        </w:rPr>
        <w:t>terjadi</w:t>
      </w:r>
      <w:proofErr w:type="spellEnd"/>
      <w:r w:rsidRPr="007276BE">
        <w:rPr>
          <w:sz w:val="22"/>
          <w:szCs w:val="22"/>
        </w:rPr>
        <w:t xml:space="preserve"> </w:t>
      </w:r>
      <w:proofErr w:type="spellStart"/>
      <w:r w:rsidRPr="007276BE">
        <w:rPr>
          <w:sz w:val="22"/>
          <w:szCs w:val="22"/>
        </w:rPr>
        <w:t>antara</w:t>
      </w:r>
      <w:proofErr w:type="spellEnd"/>
      <w:r w:rsidRPr="007276BE">
        <w:rPr>
          <w:sz w:val="22"/>
          <w:szCs w:val="22"/>
        </w:rPr>
        <w:t xml:space="preserve"> </w:t>
      </w:r>
      <w:proofErr w:type="spellStart"/>
      <w:r w:rsidRPr="007276BE">
        <w:rPr>
          <w:sz w:val="22"/>
          <w:szCs w:val="22"/>
        </w:rPr>
        <w:t>peran</w:t>
      </w:r>
      <w:proofErr w:type="spellEnd"/>
      <w:r w:rsidRPr="007276BE">
        <w:rPr>
          <w:sz w:val="22"/>
          <w:szCs w:val="22"/>
        </w:rPr>
        <w:t xml:space="preserve"> </w:t>
      </w:r>
      <w:proofErr w:type="spellStart"/>
      <w:r w:rsidRPr="007276BE">
        <w:rPr>
          <w:sz w:val="22"/>
          <w:szCs w:val="22"/>
        </w:rPr>
        <w:t>perpustakaan</w:t>
      </w:r>
      <w:proofErr w:type="spellEnd"/>
      <w:r w:rsidRPr="007276BE">
        <w:rPr>
          <w:sz w:val="22"/>
          <w:szCs w:val="22"/>
        </w:rPr>
        <w:t xml:space="preserve"> </w:t>
      </w:r>
      <w:proofErr w:type="spellStart"/>
      <w:r w:rsidRPr="007276BE">
        <w:rPr>
          <w:sz w:val="22"/>
          <w:szCs w:val="22"/>
        </w:rPr>
        <w:t>dalam</w:t>
      </w:r>
      <w:proofErr w:type="spellEnd"/>
      <w:r w:rsidRPr="007276BE">
        <w:rPr>
          <w:sz w:val="22"/>
          <w:szCs w:val="22"/>
        </w:rPr>
        <w:t xml:space="preserve"> </w:t>
      </w:r>
      <w:proofErr w:type="spellStart"/>
      <w:r w:rsidRPr="007276BE">
        <w:rPr>
          <w:sz w:val="22"/>
          <w:szCs w:val="22"/>
        </w:rPr>
        <w:t>lembaga</w:t>
      </w:r>
      <w:proofErr w:type="spellEnd"/>
      <w:r w:rsidRPr="007276BE">
        <w:rPr>
          <w:sz w:val="22"/>
          <w:szCs w:val="22"/>
        </w:rPr>
        <w:t xml:space="preserve"> </w:t>
      </w:r>
      <w:proofErr w:type="spellStart"/>
      <w:r w:rsidRPr="007276BE">
        <w:rPr>
          <w:sz w:val="22"/>
          <w:szCs w:val="22"/>
        </w:rPr>
        <w:t>pendidikan</w:t>
      </w:r>
      <w:proofErr w:type="spellEnd"/>
      <w:r w:rsidRPr="007276BE">
        <w:rPr>
          <w:sz w:val="22"/>
          <w:szCs w:val="22"/>
        </w:rPr>
        <w:t xml:space="preserve"> </w:t>
      </w:r>
      <w:proofErr w:type="spellStart"/>
      <w:r w:rsidRPr="007276BE">
        <w:rPr>
          <w:sz w:val="22"/>
          <w:szCs w:val="22"/>
        </w:rPr>
        <w:t>terhadap</w:t>
      </w:r>
      <w:proofErr w:type="spellEnd"/>
      <w:r w:rsidRPr="007276BE">
        <w:rPr>
          <w:sz w:val="22"/>
          <w:szCs w:val="22"/>
        </w:rPr>
        <w:t xml:space="preserve"> </w:t>
      </w:r>
      <w:proofErr w:type="spellStart"/>
      <w:r w:rsidRPr="007276BE">
        <w:rPr>
          <w:sz w:val="22"/>
          <w:szCs w:val="22"/>
        </w:rPr>
        <w:t>membangun</w:t>
      </w:r>
      <w:proofErr w:type="spellEnd"/>
      <w:r w:rsidRPr="007276BE">
        <w:rPr>
          <w:sz w:val="22"/>
          <w:szCs w:val="22"/>
        </w:rPr>
        <w:t xml:space="preserve"> </w:t>
      </w:r>
      <w:proofErr w:type="spellStart"/>
      <w:r w:rsidRPr="007276BE">
        <w:rPr>
          <w:sz w:val="22"/>
          <w:szCs w:val="22"/>
        </w:rPr>
        <w:t>minat</w:t>
      </w:r>
      <w:proofErr w:type="spellEnd"/>
      <w:r w:rsidRPr="007276BE">
        <w:rPr>
          <w:sz w:val="22"/>
          <w:szCs w:val="22"/>
        </w:rPr>
        <w:t xml:space="preserve"> </w:t>
      </w:r>
      <w:proofErr w:type="spellStart"/>
      <w:r w:rsidRPr="007276BE">
        <w:rPr>
          <w:sz w:val="22"/>
          <w:szCs w:val="22"/>
        </w:rPr>
        <w:t>baca</w:t>
      </w:r>
      <w:proofErr w:type="spellEnd"/>
      <w:r w:rsidRPr="007276BE">
        <w:rPr>
          <w:sz w:val="22"/>
          <w:szCs w:val="22"/>
        </w:rPr>
        <w:t xml:space="preserve"> </w:t>
      </w:r>
      <w:proofErr w:type="spellStart"/>
      <w:r w:rsidRPr="007276BE">
        <w:rPr>
          <w:sz w:val="22"/>
          <w:szCs w:val="22"/>
        </w:rPr>
        <w:t>siswa</w:t>
      </w:r>
      <w:proofErr w:type="spellEnd"/>
      <w:r w:rsidRPr="007276BE">
        <w:rPr>
          <w:sz w:val="22"/>
          <w:szCs w:val="22"/>
        </w:rPr>
        <w:t xml:space="preserve"> </w:t>
      </w:r>
      <w:proofErr w:type="spellStart"/>
      <w:r w:rsidRPr="007276BE">
        <w:rPr>
          <w:sz w:val="22"/>
          <w:szCs w:val="22"/>
        </w:rPr>
        <w:t>khususnya</w:t>
      </w:r>
      <w:proofErr w:type="spellEnd"/>
      <w:r w:rsidRPr="007276BE">
        <w:rPr>
          <w:sz w:val="22"/>
          <w:szCs w:val="22"/>
        </w:rPr>
        <w:t xml:space="preserve"> di </w:t>
      </w:r>
      <w:proofErr w:type="spellStart"/>
      <w:r w:rsidRPr="007276BE">
        <w:rPr>
          <w:sz w:val="22"/>
          <w:szCs w:val="22"/>
        </w:rPr>
        <w:t>sekolah</w:t>
      </w:r>
      <w:proofErr w:type="spellEnd"/>
      <w:r w:rsidRPr="007276BE">
        <w:rPr>
          <w:sz w:val="22"/>
          <w:szCs w:val="22"/>
        </w:rPr>
        <w:t xml:space="preserve"> </w:t>
      </w:r>
      <w:proofErr w:type="spellStart"/>
      <w:r w:rsidRPr="007276BE">
        <w:rPr>
          <w:sz w:val="22"/>
          <w:szCs w:val="22"/>
        </w:rPr>
        <w:t>dasar</w:t>
      </w:r>
      <w:proofErr w:type="spellEnd"/>
      <w:r w:rsidRPr="007276BE">
        <w:rPr>
          <w:sz w:val="22"/>
          <w:szCs w:val="22"/>
        </w:rPr>
        <w:t>.</w:t>
      </w:r>
      <w:proofErr w:type="gramEnd"/>
      <w:r w:rsidRPr="007276BE">
        <w:rPr>
          <w:b/>
          <w:sz w:val="22"/>
          <w:szCs w:val="22"/>
        </w:rPr>
        <w:t xml:space="preserve"> </w:t>
      </w:r>
      <w:proofErr w:type="spellStart"/>
      <w:r w:rsidRPr="007276BE">
        <w:rPr>
          <w:sz w:val="22"/>
          <w:szCs w:val="22"/>
        </w:rPr>
        <w:t>Manfaat</w:t>
      </w:r>
      <w:proofErr w:type="spellEnd"/>
      <w:r w:rsidRPr="007276BE">
        <w:rPr>
          <w:sz w:val="22"/>
          <w:szCs w:val="22"/>
        </w:rPr>
        <w:t xml:space="preserve"> </w:t>
      </w:r>
      <w:proofErr w:type="spellStart"/>
      <w:r w:rsidRPr="007276BE">
        <w:rPr>
          <w:sz w:val="22"/>
          <w:szCs w:val="22"/>
        </w:rPr>
        <w:t>penelitian</w:t>
      </w:r>
      <w:proofErr w:type="spellEnd"/>
      <w:r w:rsidRPr="007276BE">
        <w:rPr>
          <w:sz w:val="22"/>
          <w:szCs w:val="22"/>
        </w:rPr>
        <w:t xml:space="preserve"> </w:t>
      </w:r>
      <w:proofErr w:type="spellStart"/>
      <w:r w:rsidRPr="007276BE">
        <w:rPr>
          <w:sz w:val="22"/>
          <w:szCs w:val="22"/>
        </w:rPr>
        <w:t>ini</w:t>
      </w:r>
      <w:proofErr w:type="spellEnd"/>
      <w:r w:rsidRPr="007276BE">
        <w:rPr>
          <w:sz w:val="22"/>
          <w:szCs w:val="22"/>
        </w:rPr>
        <w:t xml:space="preserve"> </w:t>
      </w:r>
      <w:proofErr w:type="spellStart"/>
      <w:r w:rsidRPr="007276BE">
        <w:rPr>
          <w:sz w:val="22"/>
          <w:szCs w:val="22"/>
        </w:rPr>
        <w:t>bagi</w:t>
      </w:r>
      <w:proofErr w:type="spellEnd"/>
      <w:r w:rsidRPr="007276BE">
        <w:rPr>
          <w:sz w:val="22"/>
          <w:szCs w:val="22"/>
        </w:rPr>
        <w:t xml:space="preserve"> </w:t>
      </w:r>
      <w:proofErr w:type="spellStart"/>
      <w:r w:rsidRPr="007276BE">
        <w:rPr>
          <w:sz w:val="22"/>
          <w:szCs w:val="22"/>
        </w:rPr>
        <w:t>sekolah</w:t>
      </w:r>
      <w:proofErr w:type="spellEnd"/>
      <w:r w:rsidRPr="007276BE">
        <w:rPr>
          <w:sz w:val="22"/>
          <w:szCs w:val="22"/>
        </w:rPr>
        <w:t xml:space="preserve"> </w:t>
      </w:r>
      <w:proofErr w:type="spellStart"/>
      <w:r w:rsidRPr="007276BE">
        <w:rPr>
          <w:sz w:val="22"/>
          <w:szCs w:val="22"/>
        </w:rPr>
        <w:t>adalah</w:t>
      </w:r>
      <w:proofErr w:type="spellEnd"/>
      <w:r w:rsidRPr="007276BE">
        <w:rPr>
          <w:sz w:val="22"/>
          <w:szCs w:val="22"/>
        </w:rPr>
        <w:t xml:space="preserve"> </w:t>
      </w:r>
      <w:proofErr w:type="spellStart"/>
      <w:r w:rsidRPr="007276BE">
        <w:rPr>
          <w:sz w:val="22"/>
          <w:szCs w:val="22"/>
        </w:rPr>
        <w:t>memberi</w:t>
      </w:r>
      <w:bookmarkStart w:id="0" w:name="_GoBack"/>
      <w:bookmarkEnd w:id="0"/>
      <w:r w:rsidRPr="007276BE">
        <w:rPr>
          <w:sz w:val="22"/>
          <w:szCs w:val="22"/>
        </w:rPr>
        <w:t>kan</w:t>
      </w:r>
      <w:proofErr w:type="spellEnd"/>
      <w:r w:rsidRPr="007276BE">
        <w:rPr>
          <w:sz w:val="22"/>
          <w:szCs w:val="22"/>
        </w:rPr>
        <w:t xml:space="preserve"> </w:t>
      </w:r>
      <w:proofErr w:type="spellStart"/>
      <w:r w:rsidRPr="007276BE">
        <w:rPr>
          <w:sz w:val="22"/>
          <w:szCs w:val="22"/>
        </w:rPr>
        <w:t>informasi</w:t>
      </w:r>
      <w:proofErr w:type="spellEnd"/>
      <w:r w:rsidRPr="007276BE">
        <w:rPr>
          <w:sz w:val="22"/>
          <w:szCs w:val="22"/>
        </w:rPr>
        <w:t xml:space="preserve"> </w:t>
      </w:r>
      <w:proofErr w:type="spellStart"/>
      <w:r w:rsidRPr="007276BE">
        <w:rPr>
          <w:sz w:val="22"/>
          <w:szCs w:val="22"/>
        </w:rPr>
        <w:t>sebagai</w:t>
      </w:r>
      <w:proofErr w:type="spellEnd"/>
      <w:r w:rsidRPr="007276BE">
        <w:rPr>
          <w:sz w:val="22"/>
          <w:szCs w:val="22"/>
        </w:rPr>
        <w:t xml:space="preserve"> </w:t>
      </w:r>
      <w:proofErr w:type="spellStart"/>
      <w:r w:rsidRPr="007276BE">
        <w:rPr>
          <w:sz w:val="22"/>
          <w:szCs w:val="22"/>
        </w:rPr>
        <w:t>bahan</w:t>
      </w:r>
      <w:proofErr w:type="spellEnd"/>
      <w:r w:rsidRPr="007276BE">
        <w:rPr>
          <w:sz w:val="22"/>
          <w:szCs w:val="22"/>
        </w:rPr>
        <w:t xml:space="preserve"> </w:t>
      </w:r>
      <w:proofErr w:type="spellStart"/>
      <w:r w:rsidRPr="007276BE">
        <w:rPr>
          <w:sz w:val="22"/>
          <w:szCs w:val="22"/>
        </w:rPr>
        <w:t>kebijakan</w:t>
      </w:r>
      <w:proofErr w:type="spellEnd"/>
      <w:r w:rsidRPr="007276BE">
        <w:rPr>
          <w:sz w:val="22"/>
          <w:szCs w:val="22"/>
        </w:rPr>
        <w:t xml:space="preserve"> </w:t>
      </w:r>
      <w:proofErr w:type="spellStart"/>
      <w:r w:rsidRPr="007276BE">
        <w:rPr>
          <w:sz w:val="22"/>
          <w:szCs w:val="22"/>
        </w:rPr>
        <w:t>kepada</w:t>
      </w:r>
      <w:proofErr w:type="spellEnd"/>
      <w:r w:rsidRPr="007276BE">
        <w:rPr>
          <w:sz w:val="22"/>
          <w:szCs w:val="22"/>
        </w:rPr>
        <w:t xml:space="preserve"> </w:t>
      </w:r>
      <w:proofErr w:type="spellStart"/>
      <w:r w:rsidRPr="007276BE">
        <w:rPr>
          <w:sz w:val="22"/>
          <w:szCs w:val="22"/>
        </w:rPr>
        <w:t>kepala</w:t>
      </w:r>
      <w:proofErr w:type="spellEnd"/>
      <w:r w:rsidRPr="007276BE">
        <w:rPr>
          <w:sz w:val="22"/>
          <w:szCs w:val="22"/>
        </w:rPr>
        <w:t xml:space="preserve"> </w:t>
      </w:r>
      <w:proofErr w:type="spellStart"/>
      <w:r w:rsidRPr="007276BE">
        <w:rPr>
          <w:sz w:val="22"/>
          <w:szCs w:val="22"/>
        </w:rPr>
        <w:t>sekolah</w:t>
      </w:r>
      <w:proofErr w:type="spellEnd"/>
      <w:r w:rsidRPr="007276BE">
        <w:rPr>
          <w:sz w:val="22"/>
          <w:szCs w:val="22"/>
        </w:rPr>
        <w:t xml:space="preserve"> yang </w:t>
      </w:r>
      <w:proofErr w:type="spellStart"/>
      <w:r w:rsidRPr="007276BE">
        <w:rPr>
          <w:sz w:val="22"/>
          <w:szCs w:val="22"/>
        </w:rPr>
        <w:t>berkaitan</w:t>
      </w:r>
      <w:proofErr w:type="spellEnd"/>
      <w:r w:rsidRPr="007276BE">
        <w:rPr>
          <w:sz w:val="22"/>
          <w:szCs w:val="22"/>
        </w:rPr>
        <w:t xml:space="preserve"> </w:t>
      </w:r>
      <w:proofErr w:type="spellStart"/>
      <w:r w:rsidRPr="007276BE">
        <w:rPr>
          <w:sz w:val="22"/>
          <w:szCs w:val="22"/>
        </w:rPr>
        <w:t>dengan</w:t>
      </w:r>
      <w:proofErr w:type="spellEnd"/>
      <w:r w:rsidRPr="007276BE">
        <w:rPr>
          <w:sz w:val="22"/>
          <w:szCs w:val="22"/>
        </w:rPr>
        <w:t xml:space="preserve"> </w:t>
      </w:r>
      <w:proofErr w:type="spellStart"/>
      <w:r w:rsidRPr="007276BE">
        <w:rPr>
          <w:sz w:val="22"/>
          <w:szCs w:val="22"/>
        </w:rPr>
        <w:t>kualitas</w:t>
      </w:r>
      <w:proofErr w:type="spellEnd"/>
      <w:r w:rsidRPr="007276BE">
        <w:rPr>
          <w:sz w:val="22"/>
          <w:szCs w:val="22"/>
        </w:rPr>
        <w:t xml:space="preserve"> </w:t>
      </w:r>
      <w:proofErr w:type="spellStart"/>
      <w:r w:rsidRPr="007276BE">
        <w:rPr>
          <w:sz w:val="22"/>
          <w:szCs w:val="22"/>
        </w:rPr>
        <w:t>pelayanan</w:t>
      </w:r>
      <w:proofErr w:type="spellEnd"/>
      <w:r w:rsidRPr="007276BE">
        <w:rPr>
          <w:sz w:val="22"/>
          <w:szCs w:val="22"/>
        </w:rPr>
        <w:t xml:space="preserve"> </w:t>
      </w:r>
      <w:proofErr w:type="spellStart"/>
      <w:r w:rsidRPr="007276BE">
        <w:rPr>
          <w:sz w:val="22"/>
          <w:szCs w:val="22"/>
        </w:rPr>
        <w:t>perpustakaan</w:t>
      </w:r>
      <w:proofErr w:type="spellEnd"/>
      <w:r w:rsidRPr="007276BE">
        <w:rPr>
          <w:sz w:val="22"/>
          <w:szCs w:val="22"/>
        </w:rPr>
        <w:t xml:space="preserve">, </w:t>
      </w:r>
      <w:proofErr w:type="spellStart"/>
      <w:r w:rsidRPr="007276BE">
        <w:rPr>
          <w:sz w:val="22"/>
          <w:szCs w:val="22"/>
        </w:rPr>
        <w:t>Bagi</w:t>
      </w:r>
      <w:proofErr w:type="spellEnd"/>
      <w:r w:rsidRPr="007276BE">
        <w:rPr>
          <w:sz w:val="22"/>
          <w:szCs w:val="22"/>
        </w:rPr>
        <w:t xml:space="preserve"> </w:t>
      </w:r>
      <w:proofErr w:type="spellStart"/>
      <w:r w:rsidRPr="007276BE">
        <w:rPr>
          <w:sz w:val="22"/>
          <w:szCs w:val="22"/>
        </w:rPr>
        <w:t>pustakawan</w:t>
      </w:r>
      <w:proofErr w:type="spellEnd"/>
      <w:r w:rsidRPr="007276BE">
        <w:rPr>
          <w:sz w:val="22"/>
          <w:szCs w:val="22"/>
        </w:rPr>
        <w:t xml:space="preserve">, </w:t>
      </w:r>
      <w:proofErr w:type="spellStart"/>
      <w:r w:rsidRPr="007276BE">
        <w:rPr>
          <w:sz w:val="22"/>
          <w:szCs w:val="22"/>
        </w:rPr>
        <w:t>dapat</w:t>
      </w:r>
      <w:proofErr w:type="spellEnd"/>
      <w:r w:rsidRPr="007276BE">
        <w:rPr>
          <w:sz w:val="22"/>
          <w:szCs w:val="22"/>
        </w:rPr>
        <w:t xml:space="preserve"> </w:t>
      </w:r>
      <w:proofErr w:type="spellStart"/>
      <w:r w:rsidRPr="007276BE">
        <w:rPr>
          <w:sz w:val="22"/>
          <w:szCs w:val="22"/>
        </w:rPr>
        <w:t>memberi</w:t>
      </w:r>
      <w:proofErr w:type="spellEnd"/>
      <w:r w:rsidRPr="007276BE">
        <w:rPr>
          <w:sz w:val="22"/>
          <w:szCs w:val="22"/>
        </w:rPr>
        <w:t xml:space="preserve"> </w:t>
      </w:r>
      <w:proofErr w:type="spellStart"/>
      <w:r w:rsidRPr="007276BE">
        <w:rPr>
          <w:sz w:val="22"/>
          <w:szCs w:val="22"/>
        </w:rPr>
        <w:t>masukkan</w:t>
      </w:r>
      <w:proofErr w:type="spellEnd"/>
      <w:r w:rsidRPr="007276BE">
        <w:rPr>
          <w:sz w:val="22"/>
          <w:szCs w:val="22"/>
        </w:rPr>
        <w:t xml:space="preserve"> </w:t>
      </w:r>
      <w:proofErr w:type="spellStart"/>
      <w:r w:rsidRPr="007276BE">
        <w:rPr>
          <w:sz w:val="22"/>
          <w:szCs w:val="22"/>
        </w:rPr>
        <w:t>tentang</w:t>
      </w:r>
      <w:proofErr w:type="spellEnd"/>
      <w:r w:rsidRPr="007276BE">
        <w:rPr>
          <w:sz w:val="22"/>
          <w:szCs w:val="22"/>
        </w:rPr>
        <w:t xml:space="preserve"> </w:t>
      </w:r>
      <w:proofErr w:type="spellStart"/>
      <w:r w:rsidRPr="007276BE">
        <w:rPr>
          <w:sz w:val="22"/>
          <w:szCs w:val="22"/>
        </w:rPr>
        <w:t>kualitas</w:t>
      </w:r>
      <w:proofErr w:type="spellEnd"/>
      <w:r w:rsidRPr="007276BE">
        <w:rPr>
          <w:sz w:val="22"/>
          <w:szCs w:val="22"/>
        </w:rPr>
        <w:t xml:space="preserve"> </w:t>
      </w:r>
      <w:proofErr w:type="spellStart"/>
      <w:r w:rsidRPr="007276BE">
        <w:rPr>
          <w:sz w:val="22"/>
          <w:szCs w:val="22"/>
        </w:rPr>
        <w:t>pelayanan</w:t>
      </w:r>
      <w:proofErr w:type="spellEnd"/>
      <w:r w:rsidRPr="007276BE">
        <w:rPr>
          <w:sz w:val="22"/>
          <w:szCs w:val="22"/>
        </w:rPr>
        <w:t xml:space="preserve"> </w:t>
      </w:r>
      <w:proofErr w:type="spellStart"/>
      <w:r w:rsidRPr="007276BE">
        <w:rPr>
          <w:sz w:val="22"/>
          <w:szCs w:val="22"/>
        </w:rPr>
        <w:t>perpustakaan</w:t>
      </w:r>
      <w:proofErr w:type="spellEnd"/>
      <w:r w:rsidRPr="007276BE">
        <w:rPr>
          <w:sz w:val="22"/>
          <w:szCs w:val="22"/>
        </w:rPr>
        <w:t xml:space="preserve"> yang </w:t>
      </w:r>
      <w:proofErr w:type="spellStart"/>
      <w:r w:rsidRPr="007276BE">
        <w:rPr>
          <w:sz w:val="22"/>
          <w:szCs w:val="22"/>
        </w:rPr>
        <w:t>baik</w:t>
      </w:r>
      <w:proofErr w:type="spellEnd"/>
      <w:r w:rsidRPr="007276BE">
        <w:rPr>
          <w:sz w:val="22"/>
          <w:szCs w:val="22"/>
        </w:rPr>
        <w:t xml:space="preserve">, </w:t>
      </w:r>
      <w:proofErr w:type="spellStart"/>
      <w:r w:rsidRPr="007276BE">
        <w:rPr>
          <w:sz w:val="22"/>
          <w:szCs w:val="22"/>
        </w:rPr>
        <w:t>sehingga</w:t>
      </w:r>
      <w:proofErr w:type="spellEnd"/>
      <w:r w:rsidRPr="007276BE">
        <w:rPr>
          <w:sz w:val="22"/>
          <w:szCs w:val="22"/>
        </w:rPr>
        <w:t xml:space="preserve"> </w:t>
      </w:r>
      <w:proofErr w:type="spellStart"/>
      <w:r w:rsidRPr="007276BE">
        <w:rPr>
          <w:sz w:val="22"/>
          <w:szCs w:val="22"/>
        </w:rPr>
        <w:t>pustakawan</w:t>
      </w:r>
      <w:proofErr w:type="spellEnd"/>
      <w:r w:rsidRPr="007276BE">
        <w:rPr>
          <w:sz w:val="22"/>
          <w:szCs w:val="22"/>
        </w:rPr>
        <w:t xml:space="preserve"> </w:t>
      </w:r>
      <w:proofErr w:type="spellStart"/>
      <w:r w:rsidRPr="007276BE">
        <w:rPr>
          <w:sz w:val="22"/>
          <w:szCs w:val="22"/>
        </w:rPr>
        <w:t>dapat</w:t>
      </w:r>
      <w:proofErr w:type="spellEnd"/>
      <w:r w:rsidRPr="007276BE">
        <w:rPr>
          <w:sz w:val="22"/>
          <w:szCs w:val="22"/>
        </w:rPr>
        <w:t xml:space="preserve"> </w:t>
      </w:r>
      <w:proofErr w:type="spellStart"/>
      <w:r w:rsidRPr="007276BE">
        <w:rPr>
          <w:sz w:val="22"/>
          <w:szCs w:val="22"/>
        </w:rPr>
        <w:t>memberikan</w:t>
      </w:r>
      <w:proofErr w:type="spellEnd"/>
      <w:r w:rsidRPr="007276BE">
        <w:rPr>
          <w:sz w:val="22"/>
          <w:szCs w:val="22"/>
        </w:rPr>
        <w:t xml:space="preserve"> </w:t>
      </w:r>
      <w:proofErr w:type="spellStart"/>
      <w:r w:rsidRPr="007276BE">
        <w:rPr>
          <w:sz w:val="22"/>
          <w:szCs w:val="22"/>
        </w:rPr>
        <w:t>pelayanan</w:t>
      </w:r>
      <w:proofErr w:type="spellEnd"/>
      <w:r w:rsidRPr="007276BE">
        <w:rPr>
          <w:sz w:val="22"/>
          <w:szCs w:val="22"/>
        </w:rPr>
        <w:t xml:space="preserve"> </w:t>
      </w:r>
      <w:proofErr w:type="spellStart"/>
      <w:r w:rsidRPr="007276BE">
        <w:rPr>
          <w:sz w:val="22"/>
          <w:szCs w:val="22"/>
        </w:rPr>
        <w:t>terbaik</w:t>
      </w:r>
      <w:proofErr w:type="spellEnd"/>
      <w:r w:rsidRPr="007276BE">
        <w:rPr>
          <w:sz w:val="22"/>
          <w:szCs w:val="22"/>
        </w:rPr>
        <w:t xml:space="preserve"> </w:t>
      </w:r>
      <w:proofErr w:type="spellStart"/>
      <w:r w:rsidRPr="007276BE">
        <w:rPr>
          <w:sz w:val="22"/>
          <w:szCs w:val="22"/>
        </w:rPr>
        <w:t>kepada</w:t>
      </w:r>
      <w:proofErr w:type="spellEnd"/>
      <w:r w:rsidRPr="007276BE">
        <w:rPr>
          <w:sz w:val="22"/>
          <w:szCs w:val="22"/>
        </w:rPr>
        <w:t xml:space="preserve"> </w:t>
      </w:r>
      <w:proofErr w:type="spellStart"/>
      <w:r w:rsidRPr="007276BE">
        <w:rPr>
          <w:sz w:val="22"/>
          <w:szCs w:val="22"/>
        </w:rPr>
        <w:t>siswa</w:t>
      </w:r>
      <w:proofErr w:type="spellEnd"/>
      <w:r w:rsidRPr="007276BE">
        <w:rPr>
          <w:sz w:val="22"/>
          <w:szCs w:val="22"/>
        </w:rPr>
        <w:t xml:space="preserve"> </w:t>
      </w:r>
      <w:proofErr w:type="spellStart"/>
      <w:r w:rsidRPr="007276BE">
        <w:rPr>
          <w:sz w:val="22"/>
          <w:szCs w:val="22"/>
        </w:rPr>
        <w:t>maupun</w:t>
      </w:r>
      <w:proofErr w:type="spellEnd"/>
      <w:r w:rsidRPr="007276BE">
        <w:rPr>
          <w:sz w:val="22"/>
          <w:szCs w:val="22"/>
        </w:rPr>
        <w:t xml:space="preserve"> guru. </w:t>
      </w:r>
      <w:proofErr w:type="spellStart"/>
      <w:r w:rsidRPr="007276BE">
        <w:rPr>
          <w:color w:val="000000" w:themeColor="text1"/>
          <w:sz w:val="22"/>
          <w:szCs w:val="22"/>
        </w:rPr>
        <w:t>Penelitian</w:t>
      </w:r>
      <w:proofErr w:type="spellEnd"/>
      <w:r w:rsidRPr="007276BE">
        <w:rPr>
          <w:color w:val="000000" w:themeColor="text1"/>
          <w:sz w:val="22"/>
          <w:szCs w:val="22"/>
        </w:rPr>
        <w:t xml:space="preserve"> </w:t>
      </w:r>
      <w:proofErr w:type="spellStart"/>
      <w:r w:rsidRPr="007276BE">
        <w:rPr>
          <w:color w:val="000000" w:themeColor="text1"/>
          <w:sz w:val="22"/>
          <w:szCs w:val="22"/>
        </w:rPr>
        <w:t>ini</w:t>
      </w:r>
      <w:proofErr w:type="spellEnd"/>
      <w:r w:rsidRPr="007276BE">
        <w:rPr>
          <w:color w:val="000000" w:themeColor="text1"/>
          <w:sz w:val="22"/>
          <w:szCs w:val="22"/>
        </w:rPr>
        <w:t xml:space="preserve"> </w:t>
      </w:r>
      <w:proofErr w:type="spellStart"/>
      <w:r w:rsidRPr="007276BE">
        <w:rPr>
          <w:color w:val="000000" w:themeColor="text1"/>
          <w:sz w:val="22"/>
          <w:szCs w:val="22"/>
        </w:rPr>
        <w:t>bersifat</w:t>
      </w:r>
      <w:proofErr w:type="spellEnd"/>
      <w:r w:rsidRPr="007276BE">
        <w:rPr>
          <w:color w:val="000000" w:themeColor="text1"/>
          <w:sz w:val="22"/>
          <w:szCs w:val="22"/>
        </w:rPr>
        <w:t xml:space="preserve"> </w:t>
      </w:r>
      <w:r w:rsidRPr="007276BE">
        <w:rPr>
          <w:i/>
          <w:color w:val="000000" w:themeColor="text1"/>
          <w:sz w:val="22"/>
          <w:szCs w:val="22"/>
        </w:rPr>
        <w:t xml:space="preserve">ex post </w:t>
      </w:r>
      <w:proofErr w:type="gramStart"/>
      <w:r w:rsidRPr="007276BE">
        <w:rPr>
          <w:i/>
          <w:color w:val="000000" w:themeColor="text1"/>
          <w:sz w:val="22"/>
          <w:szCs w:val="22"/>
        </w:rPr>
        <w:t xml:space="preserve">facto </w:t>
      </w:r>
      <w:r w:rsidRPr="007276BE">
        <w:rPr>
          <w:color w:val="000000" w:themeColor="text1"/>
          <w:sz w:val="22"/>
          <w:szCs w:val="22"/>
        </w:rPr>
        <w:t xml:space="preserve"> yang</w:t>
      </w:r>
      <w:proofErr w:type="gramEnd"/>
      <w:r w:rsidRPr="007276BE">
        <w:rPr>
          <w:color w:val="000000" w:themeColor="text1"/>
          <w:sz w:val="22"/>
          <w:szCs w:val="22"/>
        </w:rPr>
        <w:t xml:space="preserve"> </w:t>
      </w:r>
      <w:proofErr w:type="spellStart"/>
      <w:r w:rsidRPr="007276BE">
        <w:rPr>
          <w:color w:val="000000" w:themeColor="text1"/>
          <w:sz w:val="22"/>
          <w:szCs w:val="22"/>
        </w:rPr>
        <w:t>dilakukan</w:t>
      </w:r>
      <w:proofErr w:type="spellEnd"/>
      <w:r w:rsidRPr="007276BE">
        <w:rPr>
          <w:color w:val="000000" w:themeColor="text1"/>
          <w:sz w:val="22"/>
          <w:szCs w:val="22"/>
        </w:rPr>
        <w:t xml:space="preserve"> </w:t>
      </w:r>
      <w:proofErr w:type="spellStart"/>
      <w:r w:rsidRPr="007276BE">
        <w:rPr>
          <w:color w:val="000000" w:themeColor="text1"/>
          <w:sz w:val="22"/>
          <w:szCs w:val="22"/>
        </w:rPr>
        <w:t>pada</w:t>
      </w:r>
      <w:proofErr w:type="spellEnd"/>
      <w:r w:rsidRPr="007276BE">
        <w:rPr>
          <w:color w:val="000000" w:themeColor="text1"/>
          <w:sz w:val="22"/>
          <w:szCs w:val="22"/>
        </w:rPr>
        <w:t xml:space="preserve"> </w:t>
      </w:r>
      <w:proofErr w:type="spellStart"/>
      <w:r w:rsidRPr="007276BE">
        <w:rPr>
          <w:color w:val="000000" w:themeColor="text1"/>
          <w:sz w:val="22"/>
          <w:szCs w:val="22"/>
        </w:rPr>
        <w:t>siswa</w:t>
      </w:r>
      <w:proofErr w:type="spellEnd"/>
      <w:r w:rsidRPr="007276BE">
        <w:rPr>
          <w:color w:val="000000" w:themeColor="text1"/>
          <w:sz w:val="22"/>
          <w:szCs w:val="22"/>
        </w:rPr>
        <w:t xml:space="preserve"> </w:t>
      </w:r>
      <w:proofErr w:type="spellStart"/>
      <w:r w:rsidRPr="007276BE">
        <w:rPr>
          <w:color w:val="000000" w:themeColor="text1"/>
          <w:sz w:val="22"/>
          <w:szCs w:val="22"/>
        </w:rPr>
        <w:t>kelas</w:t>
      </w:r>
      <w:proofErr w:type="spellEnd"/>
      <w:r w:rsidRPr="007276BE">
        <w:rPr>
          <w:color w:val="000000" w:themeColor="text1"/>
          <w:sz w:val="22"/>
          <w:szCs w:val="22"/>
        </w:rPr>
        <w:t xml:space="preserve"> </w:t>
      </w:r>
      <w:proofErr w:type="spellStart"/>
      <w:r w:rsidRPr="007276BE">
        <w:rPr>
          <w:color w:val="000000" w:themeColor="text1"/>
          <w:sz w:val="22"/>
          <w:szCs w:val="22"/>
        </w:rPr>
        <w:t>tinggi</w:t>
      </w:r>
      <w:proofErr w:type="spellEnd"/>
      <w:r w:rsidRPr="007276BE">
        <w:rPr>
          <w:color w:val="000000" w:themeColor="text1"/>
          <w:sz w:val="22"/>
          <w:szCs w:val="22"/>
        </w:rPr>
        <w:t xml:space="preserve"> SDN 52 </w:t>
      </w:r>
      <w:proofErr w:type="spellStart"/>
      <w:r w:rsidRPr="007276BE">
        <w:rPr>
          <w:color w:val="000000" w:themeColor="text1"/>
          <w:sz w:val="22"/>
          <w:szCs w:val="22"/>
        </w:rPr>
        <w:t>Buton</w:t>
      </w:r>
      <w:proofErr w:type="spellEnd"/>
      <w:r w:rsidRPr="007276BE">
        <w:rPr>
          <w:color w:val="000000" w:themeColor="text1"/>
          <w:sz w:val="22"/>
          <w:szCs w:val="22"/>
        </w:rPr>
        <w:t xml:space="preserve"> </w:t>
      </w:r>
      <w:proofErr w:type="spellStart"/>
      <w:r w:rsidRPr="007276BE">
        <w:rPr>
          <w:color w:val="000000" w:themeColor="text1"/>
          <w:sz w:val="22"/>
          <w:szCs w:val="22"/>
        </w:rPr>
        <w:t>dengan</w:t>
      </w:r>
      <w:proofErr w:type="spellEnd"/>
      <w:r w:rsidRPr="007276BE">
        <w:rPr>
          <w:color w:val="000000" w:themeColor="text1"/>
          <w:sz w:val="22"/>
          <w:szCs w:val="22"/>
        </w:rPr>
        <w:t xml:space="preserve"> </w:t>
      </w:r>
      <w:proofErr w:type="spellStart"/>
      <w:r w:rsidRPr="007276BE">
        <w:rPr>
          <w:color w:val="000000" w:themeColor="text1"/>
          <w:sz w:val="22"/>
          <w:szCs w:val="22"/>
        </w:rPr>
        <w:t>menggunakan</w:t>
      </w:r>
      <w:proofErr w:type="spellEnd"/>
      <w:r w:rsidRPr="007276BE">
        <w:rPr>
          <w:color w:val="000000" w:themeColor="text1"/>
          <w:sz w:val="22"/>
          <w:szCs w:val="22"/>
        </w:rPr>
        <w:t xml:space="preserve"> </w:t>
      </w:r>
      <w:proofErr w:type="spellStart"/>
      <w:r w:rsidRPr="007276BE">
        <w:rPr>
          <w:color w:val="000000" w:themeColor="text1"/>
          <w:sz w:val="22"/>
          <w:szCs w:val="22"/>
        </w:rPr>
        <w:t>teknik</w:t>
      </w:r>
      <w:proofErr w:type="spellEnd"/>
      <w:r w:rsidRPr="007276BE">
        <w:rPr>
          <w:color w:val="000000" w:themeColor="text1"/>
          <w:sz w:val="22"/>
          <w:szCs w:val="22"/>
        </w:rPr>
        <w:t xml:space="preserve"> </w:t>
      </w:r>
      <w:proofErr w:type="spellStart"/>
      <w:r w:rsidRPr="007276BE">
        <w:rPr>
          <w:i/>
          <w:color w:val="000000" w:themeColor="text1"/>
          <w:sz w:val="22"/>
          <w:szCs w:val="22"/>
        </w:rPr>
        <w:t>proporsional</w:t>
      </w:r>
      <w:proofErr w:type="spellEnd"/>
      <w:r w:rsidRPr="007276BE">
        <w:rPr>
          <w:i/>
          <w:color w:val="000000" w:themeColor="text1"/>
          <w:sz w:val="22"/>
          <w:szCs w:val="22"/>
        </w:rPr>
        <w:t xml:space="preserve"> random sampling</w:t>
      </w:r>
      <w:r w:rsidRPr="007276BE">
        <w:rPr>
          <w:color w:val="000000" w:themeColor="text1"/>
          <w:sz w:val="22"/>
          <w:szCs w:val="22"/>
        </w:rPr>
        <w:t xml:space="preserve"> </w:t>
      </w:r>
      <w:proofErr w:type="spellStart"/>
      <w:r w:rsidRPr="007276BE">
        <w:rPr>
          <w:color w:val="000000" w:themeColor="text1"/>
          <w:sz w:val="22"/>
          <w:szCs w:val="22"/>
        </w:rPr>
        <w:t>dengan</w:t>
      </w:r>
      <w:proofErr w:type="spellEnd"/>
      <w:r w:rsidRPr="007276BE">
        <w:rPr>
          <w:color w:val="000000" w:themeColor="text1"/>
          <w:sz w:val="22"/>
          <w:szCs w:val="22"/>
        </w:rPr>
        <w:t xml:space="preserve"> </w:t>
      </w:r>
      <w:proofErr w:type="spellStart"/>
      <w:r w:rsidRPr="007276BE">
        <w:rPr>
          <w:color w:val="000000" w:themeColor="text1"/>
          <w:sz w:val="22"/>
          <w:szCs w:val="22"/>
        </w:rPr>
        <w:t>ukuran</w:t>
      </w:r>
      <w:proofErr w:type="spellEnd"/>
      <w:r w:rsidRPr="007276BE">
        <w:rPr>
          <w:color w:val="000000" w:themeColor="text1"/>
          <w:sz w:val="22"/>
          <w:szCs w:val="22"/>
        </w:rPr>
        <w:t xml:space="preserve"> </w:t>
      </w:r>
      <w:proofErr w:type="spellStart"/>
      <w:r w:rsidRPr="007276BE">
        <w:rPr>
          <w:color w:val="000000" w:themeColor="text1"/>
          <w:sz w:val="22"/>
          <w:szCs w:val="22"/>
        </w:rPr>
        <w:t>sampel</w:t>
      </w:r>
      <w:proofErr w:type="spellEnd"/>
      <w:r w:rsidRPr="007276BE">
        <w:rPr>
          <w:color w:val="000000" w:themeColor="text1"/>
          <w:sz w:val="22"/>
          <w:szCs w:val="22"/>
        </w:rPr>
        <w:t xml:space="preserve"> 100 orang </w:t>
      </w:r>
      <w:proofErr w:type="spellStart"/>
      <w:r w:rsidRPr="007276BE">
        <w:rPr>
          <w:color w:val="000000" w:themeColor="text1"/>
          <w:sz w:val="22"/>
          <w:szCs w:val="22"/>
        </w:rPr>
        <w:t>siswa</w:t>
      </w:r>
      <w:proofErr w:type="spellEnd"/>
      <w:r w:rsidRPr="007276BE">
        <w:rPr>
          <w:color w:val="000000" w:themeColor="text1"/>
          <w:sz w:val="22"/>
          <w:szCs w:val="22"/>
        </w:rPr>
        <w:t xml:space="preserve">. </w:t>
      </w:r>
      <w:proofErr w:type="spellStart"/>
      <w:r w:rsidRPr="007276BE">
        <w:rPr>
          <w:color w:val="000000" w:themeColor="text1"/>
          <w:sz w:val="22"/>
          <w:szCs w:val="22"/>
        </w:rPr>
        <w:t>Teknik</w:t>
      </w:r>
      <w:proofErr w:type="spellEnd"/>
      <w:r w:rsidRPr="007276BE">
        <w:rPr>
          <w:color w:val="000000" w:themeColor="text1"/>
          <w:sz w:val="22"/>
          <w:szCs w:val="22"/>
        </w:rPr>
        <w:t xml:space="preserve"> </w:t>
      </w:r>
      <w:proofErr w:type="spellStart"/>
      <w:r w:rsidRPr="007276BE">
        <w:rPr>
          <w:color w:val="000000" w:themeColor="text1"/>
          <w:sz w:val="22"/>
          <w:szCs w:val="22"/>
        </w:rPr>
        <w:t>analisis</w:t>
      </w:r>
      <w:proofErr w:type="spellEnd"/>
      <w:r w:rsidRPr="007276BE">
        <w:rPr>
          <w:color w:val="000000" w:themeColor="text1"/>
          <w:sz w:val="22"/>
          <w:szCs w:val="22"/>
        </w:rPr>
        <w:t xml:space="preserve"> </w:t>
      </w:r>
      <w:proofErr w:type="gramStart"/>
      <w:r w:rsidRPr="007276BE">
        <w:rPr>
          <w:color w:val="000000" w:themeColor="text1"/>
          <w:sz w:val="22"/>
          <w:szCs w:val="22"/>
        </w:rPr>
        <w:t xml:space="preserve">yang  </w:t>
      </w:r>
      <w:proofErr w:type="spellStart"/>
      <w:r w:rsidRPr="007276BE">
        <w:rPr>
          <w:color w:val="000000" w:themeColor="text1"/>
          <w:sz w:val="22"/>
          <w:szCs w:val="22"/>
        </w:rPr>
        <w:t>digunakan</w:t>
      </w:r>
      <w:proofErr w:type="spellEnd"/>
      <w:proofErr w:type="gramEnd"/>
      <w:r w:rsidRPr="007276BE">
        <w:rPr>
          <w:color w:val="000000" w:themeColor="text1"/>
          <w:sz w:val="22"/>
          <w:szCs w:val="22"/>
        </w:rPr>
        <w:t xml:space="preserve"> </w:t>
      </w:r>
      <w:proofErr w:type="spellStart"/>
      <w:r w:rsidRPr="007276BE">
        <w:rPr>
          <w:color w:val="000000" w:themeColor="text1"/>
          <w:sz w:val="22"/>
          <w:szCs w:val="22"/>
        </w:rPr>
        <w:t>adalah</w:t>
      </w:r>
      <w:proofErr w:type="spellEnd"/>
      <w:r w:rsidRPr="007276BE">
        <w:rPr>
          <w:color w:val="000000" w:themeColor="text1"/>
          <w:sz w:val="22"/>
          <w:szCs w:val="22"/>
        </w:rPr>
        <w:t xml:space="preserve"> </w:t>
      </w:r>
      <w:proofErr w:type="spellStart"/>
      <w:r w:rsidRPr="007276BE">
        <w:rPr>
          <w:color w:val="000000" w:themeColor="text1"/>
          <w:sz w:val="22"/>
          <w:szCs w:val="22"/>
        </w:rPr>
        <w:t>analisis</w:t>
      </w:r>
      <w:proofErr w:type="spellEnd"/>
      <w:r w:rsidRPr="007276BE">
        <w:rPr>
          <w:color w:val="000000" w:themeColor="text1"/>
          <w:sz w:val="22"/>
          <w:szCs w:val="22"/>
        </w:rPr>
        <w:t xml:space="preserve"> </w:t>
      </w:r>
      <w:proofErr w:type="spellStart"/>
      <w:r w:rsidRPr="007276BE">
        <w:rPr>
          <w:color w:val="000000" w:themeColor="text1"/>
          <w:sz w:val="22"/>
          <w:szCs w:val="22"/>
        </w:rPr>
        <w:t>deskriptif</w:t>
      </w:r>
      <w:proofErr w:type="spellEnd"/>
      <w:r w:rsidRPr="007276BE">
        <w:rPr>
          <w:color w:val="000000" w:themeColor="text1"/>
          <w:sz w:val="22"/>
          <w:szCs w:val="22"/>
        </w:rPr>
        <w:t xml:space="preserve"> </w:t>
      </w:r>
      <w:proofErr w:type="spellStart"/>
      <w:r w:rsidRPr="007276BE">
        <w:rPr>
          <w:color w:val="000000" w:themeColor="text1"/>
          <w:sz w:val="22"/>
          <w:szCs w:val="22"/>
        </w:rPr>
        <w:t>dan</w:t>
      </w:r>
      <w:proofErr w:type="spellEnd"/>
      <w:r w:rsidRPr="007276BE">
        <w:rPr>
          <w:color w:val="000000" w:themeColor="text1"/>
          <w:sz w:val="22"/>
          <w:szCs w:val="22"/>
        </w:rPr>
        <w:t xml:space="preserve"> </w:t>
      </w:r>
      <w:proofErr w:type="spellStart"/>
      <w:r w:rsidRPr="007276BE">
        <w:rPr>
          <w:color w:val="000000" w:themeColor="text1"/>
          <w:sz w:val="22"/>
          <w:szCs w:val="22"/>
        </w:rPr>
        <w:t>analisis</w:t>
      </w:r>
      <w:proofErr w:type="spellEnd"/>
      <w:r w:rsidRPr="007276BE">
        <w:rPr>
          <w:color w:val="000000" w:themeColor="text1"/>
          <w:sz w:val="22"/>
          <w:szCs w:val="22"/>
        </w:rPr>
        <w:t xml:space="preserve"> </w:t>
      </w:r>
      <w:proofErr w:type="spellStart"/>
      <w:r w:rsidRPr="007276BE">
        <w:rPr>
          <w:color w:val="000000" w:themeColor="text1"/>
          <w:sz w:val="22"/>
          <w:szCs w:val="22"/>
        </w:rPr>
        <w:t>inferensial</w:t>
      </w:r>
      <w:proofErr w:type="spellEnd"/>
      <w:r w:rsidRPr="007276BE">
        <w:rPr>
          <w:color w:val="000000" w:themeColor="text1"/>
          <w:sz w:val="22"/>
          <w:szCs w:val="22"/>
        </w:rPr>
        <w:t xml:space="preserve"> </w:t>
      </w:r>
      <w:proofErr w:type="spellStart"/>
      <w:r w:rsidRPr="007276BE">
        <w:rPr>
          <w:color w:val="000000" w:themeColor="text1"/>
          <w:sz w:val="22"/>
          <w:szCs w:val="22"/>
        </w:rPr>
        <w:t>parametrik</w:t>
      </w:r>
      <w:proofErr w:type="spellEnd"/>
      <w:r w:rsidRPr="007276BE">
        <w:rPr>
          <w:color w:val="000000" w:themeColor="text1"/>
          <w:sz w:val="22"/>
          <w:szCs w:val="22"/>
        </w:rPr>
        <w:t xml:space="preserve"> yang </w:t>
      </w:r>
      <w:proofErr w:type="spellStart"/>
      <w:r w:rsidRPr="007276BE">
        <w:rPr>
          <w:color w:val="000000" w:themeColor="text1"/>
          <w:sz w:val="22"/>
          <w:szCs w:val="22"/>
        </w:rPr>
        <w:t>ditindaklanjuti</w:t>
      </w:r>
      <w:proofErr w:type="spellEnd"/>
      <w:r w:rsidRPr="007276BE">
        <w:rPr>
          <w:color w:val="000000" w:themeColor="text1"/>
          <w:sz w:val="22"/>
          <w:szCs w:val="22"/>
        </w:rPr>
        <w:t xml:space="preserve"> </w:t>
      </w:r>
      <w:proofErr w:type="spellStart"/>
      <w:r w:rsidRPr="007276BE">
        <w:rPr>
          <w:color w:val="000000" w:themeColor="text1"/>
          <w:sz w:val="22"/>
          <w:szCs w:val="22"/>
        </w:rPr>
        <w:t>dengan</w:t>
      </w:r>
      <w:proofErr w:type="spellEnd"/>
      <w:r w:rsidRPr="007276BE">
        <w:rPr>
          <w:color w:val="000000" w:themeColor="text1"/>
          <w:sz w:val="22"/>
          <w:szCs w:val="22"/>
        </w:rPr>
        <w:t xml:space="preserve"> </w:t>
      </w:r>
      <w:proofErr w:type="spellStart"/>
      <w:r w:rsidRPr="007276BE">
        <w:rPr>
          <w:color w:val="000000" w:themeColor="text1"/>
          <w:sz w:val="22"/>
          <w:szCs w:val="22"/>
        </w:rPr>
        <w:t>melakukan</w:t>
      </w:r>
      <w:proofErr w:type="spellEnd"/>
      <w:r w:rsidRPr="007276BE">
        <w:rPr>
          <w:color w:val="000000" w:themeColor="text1"/>
          <w:sz w:val="22"/>
          <w:szCs w:val="22"/>
        </w:rPr>
        <w:t xml:space="preserve"> </w:t>
      </w:r>
      <w:proofErr w:type="spellStart"/>
      <w:r w:rsidRPr="007276BE">
        <w:rPr>
          <w:color w:val="000000" w:themeColor="text1"/>
          <w:sz w:val="22"/>
          <w:szCs w:val="22"/>
        </w:rPr>
        <w:t>uji</w:t>
      </w:r>
      <w:proofErr w:type="spellEnd"/>
      <w:r w:rsidRPr="007276BE">
        <w:rPr>
          <w:color w:val="000000" w:themeColor="text1"/>
          <w:sz w:val="22"/>
          <w:szCs w:val="22"/>
        </w:rPr>
        <w:t xml:space="preserve"> F </w:t>
      </w:r>
      <w:proofErr w:type="spellStart"/>
      <w:r w:rsidRPr="007276BE">
        <w:rPr>
          <w:color w:val="000000" w:themeColor="text1"/>
          <w:sz w:val="22"/>
          <w:szCs w:val="22"/>
        </w:rPr>
        <w:t>dengan</w:t>
      </w:r>
      <w:proofErr w:type="spellEnd"/>
      <w:r w:rsidRPr="007276BE">
        <w:rPr>
          <w:color w:val="000000" w:themeColor="text1"/>
          <w:sz w:val="22"/>
          <w:szCs w:val="22"/>
        </w:rPr>
        <w:t xml:space="preserve"> </w:t>
      </w:r>
      <w:proofErr w:type="spellStart"/>
      <w:r w:rsidRPr="007276BE">
        <w:rPr>
          <w:color w:val="000000" w:themeColor="text1"/>
          <w:sz w:val="22"/>
          <w:szCs w:val="22"/>
        </w:rPr>
        <w:t>taraf</w:t>
      </w:r>
      <w:proofErr w:type="spellEnd"/>
      <w:r w:rsidRPr="007276BE">
        <w:rPr>
          <w:color w:val="000000" w:themeColor="text1"/>
          <w:sz w:val="22"/>
          <w:szCs w:val="22"/>
        </w:rPr>
        <w:t xml:space="preserve"> </w:t>
      </w:r>
      <w:proofErr w:type="spellStart"/>
      <w:r w:rsidRPr="007276BE">
        <w:rPr>
          <w:color w:val="000000" w:themeColor="text1"/>
          <w:sz w:val="22"/>
          <w:szCs w:val="22"/>
        </w:rPr>
        <w:t>signifikansi</w:t>
      </w:r>
      <w:proofErr w:type="spellEnd"/>
      <w:r w:rsidRPr="007276BE">
        <w:rPr>
          <w:color w:val="000000" w:themeColor="text1"/>
          <w:sz w:val="22"/>
          <w:szCs w:val="22"/>
        </w:rPr>
        <w:t xml:space="preserve"> (</w:t>
      </w:r>
      <w:r w:rsidRPr="007276BE">
        <w:rPr>
          <w:color w:val="000000" w:themeColor="text1"/>
          <w:sz w:val="22"/>
          <w:szCs w:val="22"/>
        </w:rPr>
        <w:sym w:font="Symbol" w:char="F061"/>
      </w:r>
      <w:r w:rsidRPr="007276BE">
        <w:rPr>
          <w:color w:val="000000" w:themeColor="text1"/>
          <w:sz w:val="22"/>
          <w:szCs w:val="22"/>
        </w:rPr>
        <w:t xml:space="preserve">) </w:t>
      </w:r>
      <w:proofErr w:type="spellStart"/>
      <w:r w:rsidRPr="007276BE">
        <w:rPr>
          <w:color w:val="000000" w:themeColor="text1"/>
          <w:sz w:val="22"/>
          <w:szCs w:val="22"/>
        </w:rPr>
        <w:t>sebesar</w:t>
      </w:r>
      <w:proofErr w:type="spellEnd"/>
      <w:r w:rsidRPr="007276BE">
        <w:rPr>
          <w:color w:val="000000" w:themeColor="text1"/>
          <w:sz w:val="22"/>
          <w:szCs w:val="22"/>
        </w:rPr>
        <w:t xml:space="preserve"> 0,05. </w:t>
      </w:r>
      <w:proofErr w:type="spellStart"/>
      <w:r w:rsidRPr="007276BE">
        <w:rPr>
          <w:color w:val="000000" w:themeColor="text1"/>
          <w:sz w:val="22"/>
          <w:szCs w:val="22"/>
        </w:rPr>
        <w:t>Hasil</w:t>
      </w:r>
      <w:proofErr w:type="spellEnd"/>
      <w:r w:rsidRPr="007276BE">
        <w:rPr>
          <w:color w:val="000000" w:themeColor="text1"/>
          <w:sz w:val="22"/>
          <w:szCs w:val="22"/>
        </w:rPr>
        <w:t xml:space="preserve"> </w:t>
      </w:r>
      <w:proofErr w:type="spellStart"/>
      <w:r w:rsidRPr="007276BE">
        <w:rPr>
          <w:color w:val="000000" w:themeColor="text1"/>
          <w:sz w:val="22"/>
          <w:szCs w:val="22"/>
        </w:rPr>
        <w:t>penelitian</w:t>
      </w:r>
      <w:proofErr w:type="spellEnd"/>
      <w:r w:rsidRPr="007276BE">
        <w:rPr>
          <w:color w:val="000000" w:themeColor="text1"/>
          <w:sz w:val="22"/>
          <w:szCs w:val="22"/>
        </w:rPr>
        <w:t xml:space="preserve"> </w:t>
      </w:r>
      <w:proofErr w:type="spellStart"/>
      <w:r w:rsidRPr="007276BE">
        <w:rPr>
          <w:color w:val="000000" w:themeColor="text1"/>
          <w:sz w:val="22"/>
          <w:szCs w:val="22"/>
        </w:rPr>
        <w:t>dengan</w:t>
      </w:r>
      <w:proofErr w:type="spellEnd"/>
      <w:r w:rsidRPr="007276BE">
        <w:rPr>
          <w:color w:val="000000" w:themeColor="text1"/>
          <w:sz w:val="22"/>
          <w:szCs w:val="22"/>
        </w:rPr>
        <w:t xml:space="preserve"> </w:t>
      </w:r>
      <w:proofErr w:type="spellStart"/>
      <w:r w:rsidRPr="007276BE">
        <w:rPr>
          <w:color w:val="000000" w:themeColor="text1"/>
          <w:sz w:val="22"/>
          <w:szCs w:val="22"/>
        </w:rPr>
        <w:t>pengujian</w:t>
      </w:r>
      <w:proofErr w:type="spellEnd"/>
      <w:r w:rsidRPr="007276BE">
        <w:rPr>
          <w:color w:val="000000" w:themeColor="text1"/>
          <w:sz w:val="22"/>
          <w:szCs w:val="22"/>
        </w:rPr>
        <w:t xml:space="preserve"> </w:t>
      </w:r>
      <w:proofErr w:type="spellStart"/>
      <w:r w:rsidRPr="007276BE">
        <w:rPr>
          <w:color w:val="000000" w:themeColor="text1"/>
          <w:sz w:val="22"/>
          <w:szCs w:val="22"/>
        </w:rPr>
        <w:t>regresi</w:t>
      </w:r>
      <w:proofErr w:type="spellEnd"/>
      <w:r w:rsidRPr="007276BE">
        <w:rPr>
          <w:color w:val="000000" w:themeColor="text1"/>
          <w:sz w:val="22"/>
          <w:szCs w:val="22"/>
        </w:rPr>
        <w:t xml:space="preserve"> linear </w:t>
      </w:r>
      <w:proofErr w:type="spellStart"/>
      <w:r w:rsidRPr="007276BE">
        <w:rPr>
          <w:color w:val="000000" w:themeColor="text1"/>
          <w:sz w:val="22"/>
          <w:szCs w:val="22"/>
        </w:rPr>
        <w:t>sederhana</w:t>
      </w:r>
      <w:proofErr w:type="spellEnd"/>
      <w:r w:rsidRPr="007276BE">
        <w:rPr>
          <w:color w:val="000000" w:themeColor="text1"/>
          <w:sz w:val="22"/>
          <w:szCs w:val="22"/>
        </w:rPr>
        <w:t xml:space="preserve"> </w:t>
      </w:r>
      <w:proofErr w:type="spellStart"/>
      <w:r w:rsidRPr="007276BE">
        <w:rPr>
          <w:color w:val="000000" w:themeColor="text1"/>
          <w:sz w:val="22"/>
          <w:szCs w:val="22"/>
        </w:rPr>
        <w:t>menunjukan</w:t>
      </w:r>
      <w:proofErr w:type="spellEnd"/>
      <w:r w:rsidRPr="007276BE">
        <w:rPr>
          <w:color w:val="000000" w:themeColor="text1"/>
          <w:sz w:val="22"/>
          <w:szCs w:val="22"/>
        </w:rPr>
        <w:t xml:space="preserve"> </w:t>
      </w:r>
      <w:proofErr w:type="spellStart"/>
      <w:r w:rsidRPr="007276BE">
        <w:rPr>
          <w:color w:val="000000" w:themeColor="text1"/>
          <w:sz w:val="22"/>
          <w:szCs w:val="22"/>
        </w:rPr>
        <w:t>terdapat</w:t>
      </w:r>
      <w:proofErr w:type="spellEnd"/>
      <w:r w:rsidRPr="007276BE">
        <w:rPr>
          <w:color w:val="000000" w:themeColor="text1"/>
          <w:sz w:val="22"/>
          <w:szCs w:val="22"/>
        </w:rPr>
        <w:t xml:space="preserve"> </w:t>
      </w:r>
      <w:proofErr w:type="spellStart"/>
      <w:r w:rsidRPr="007276BE">
        <w:rPr>
          <w:color w:val="000000" w:themeColor="text1"/>
          <w:sz w:val="22"/>
          <w:szCs w:val="22"/>
        </w:rPr>
        <w:t>pengaruh</w:t>
      </w:r>
      <w:proofErr w:type="spellEnd"/>
      <w:r w:rsidRPr="007276BE">
        <w:rPr>
          <w:color w:val="000000" w:themeColor="text1"/>
          <w:sz w:val="22"/>
          <w:szCs w:val="22"/>
        </w:rPr>
        <w:t xml:space="preserve"> yang </w:t>
      </w:r>
      <w:proofErr w:type="spellStart"/>
      <w:r w:rsidRPr="007276BE">
        <w:rPr>
          <w:color w:val="000000" w:themeColor="text1"/>
          <w:sz w:val="22"/>
          <w:szCs w:val="22"/>
        </w:rPr>
        <w:t>negatif</w:t>
      </w:r>
      <w:proofErr w:type="spellEnd"/>
      <w:r w:rsidRPr="007276BE">
        <w:rPr>
          <w:color w:val="000000" w:themeColor="text1"/>
          <w:sz w:val="22"/>
          <w:szCs w:val="22"/>
        </w:rPr>
        <w:t xml:space="preserve"> </w:t>
      </w:r>
      <w:proofErr w:type="spellStart"/>
      <w:r w:rsidRPr="007276BE">
        <w:rPr>
          <w:color w:val="000000" w:themeColor="text1"/>
          <w:sz w:val="22"/>
          <w:szCs w:val="22"/>
        </w:rPr>
        <w:t>perihal</w:t>
      </w:r>
      <w:proofErr w:type="spellEnd"/>
      <w:r w:rsidRPr="007276BE">
        <w:rPr>
          <w:color w:val="000000" w:themeColor="text1"/>
          <w:sz w:val="22"/>
          <w:szCs w:val="22"/>
        </w:rPr>
        <w:t xml:space="preserve"> </w:t>
      </w:r>
      <w:proofErr w:type="spellStart"/>
      <w:r w:rsidRPr="007276BE">
        <w:rPr>
          <w:color w:val="000000" w:themeColor="text1"/>
          <w:sz w:val="22"/>
          <w:szCs w:val="22"/>
        </w:rPr>
        <w:t>kualitas</w:t>
      </w:r>
      <w:proofErr w:type="spellEnd"/>
      <w:r w:rsidRPr="007276BE">
        <w:rPr>
          <w:color w:val="000000" w:themeColor="text1"/>
          <w:sz w:val="22"/>
          <w:szCs w:val="22"/>
        </w:rPr>
        <w:t xml:space="preserve"> </w:t>
      </w:r>
      <w:proofErr w:type="spellStart"/>
      <w:r w:rsidRPr="007276BE">
        <w:rPr>
          <w:color w:val="000000" w:themeColor="text1"/>
          <w:sz w:val="22"/>
          <w:szCs w:val="22"/>
        </w:rPr>
        <w:t>pelayanan</w:t>
      </w:r>
      <w:proofErr w:type="spellEnd"/>
      <w:r w:rsidRPr="007276BE">
        <w:rPr>
          <w:color w:val="000000" w:themeColor="text1"/>
          <w:sz w:val="22"/>
          <w:szCs w:val="22"/>
        </w:rPr>
        <w:t xml:space="preserve"> </w:t>
      </w:r>
      <w:proofErr w:type="spellStart"/>
      <w:r w:rsidRPr="007276BE">
        <w:rPr>
          <w:color w:val="000000" w:themeColor="text1"/>
          <w:sz w:val="22"/>
          <w:szCs w:val="22"/>
        </w:rPr>
        <w:t>perpustakaan</w:t>
      </w:r>
      <w:proofErr w:type="spellEnd"/>
      <w:r w:rsidRPr="007276BE">
        <w:rPr>
          <w:color w:val="000000" w:themeColor="text1"/>
          <w:sz w:val="22"/>
          <w:szCs w:val="22"/>
        </w:rPr>
        <w:t xml:space="preserve"> </w:t>
      </w:r>
      <w:proofErr w:type="spellStart"/>
      <w:r w:rsidRPr="007276BE">
        <w:rPr>
          <w:color w:val="000000" w:themeColor="text1"/>
          <w:sz w:val="22"/>
          <w:szCs w:val="22"/>
        </w:rPr>
        <w:t>terhadap</w:t>
      </w:r>
      <w:proofErr w:type="spellEnd"/>
      <w:r w:rsidRPr="007276BE">
        <w:rPr>
          <w:color w:val="000000" w:themeColor="text1"/>
          <w:sz w:val="22"/>
          <w:szCs w:val="22"/>
        </w:rPr>
        <w:t xml:space="preserve"> </w:t>
      </w:r>
      <w:proofErr w:type="spellStart"/>
      <w:r w:rsidRPr="007276BE">
        <w:rPr>
          <w:color w:val="000000" w:themeColor="text1"/>
          <w:sz w:val="22"/>
          <w:szCs w:val="22"/>
        </w:rPr>
        <w:t>minat</w:t>
      </w:r>
      <w:proofErr w:type="spellEnd"/>
      <w:r w:rsidRPr="007276BE">
        <w:rPr>
          <w:color w:val="000000" w:themeColor="text1"/>
          <w:sz w:val="22"/>
          <w:szCs w:val="22"/>
        </w:rPr>
        <w:t xml:space="preserve"> </w:t>
      </w:r>
      <w:proofErr w:type="spellStart"/>
      <w:r w:rsidRPr="007276BE">
        <w:rPr>
          <w:color w:val="000000" w:themeColor="text1"/>
          <w:sz w:val="22"/>
          <w:szCs w:val="22"/>
        </w:rPr>
        <w:t>baca</w:t>
      </w:r>
      <w:proofErr w:type="spellEnd"/>
      <w:r w:rsidRPr="007276BE">
        <w:rPr>
          <w:color w:val="000000" w:themeColor="text1"/>
          <w:sz w:val="22"/>
          <w:szCs w:val="22"/>
        </w:rPr>
        <w:t xml:space="preserve"> </w:t>
      </w:r>
      <w:proofErr w:type="spellStart"/>
      <w:proofErr w:type="gramStart"/>
      <w:r w:rsidRPr="007276BE">
        <w:rPr>
          <w:color w:val="000000" w:themeColor="text1"/>
          <w:sz w:val="22"/>
          <w:szCs w:val="22"/>
        </w:rPr>
        <w:t>siswa</w:t>
      </w:r>
      <w:proofErr w:type="spellEnd"/>
      <w:r w:rsidRPr="007276BE">
        <w:rPr>
          <w:color w:val="000000" w:themeColor="text1"/>
          <w:sz w:val="22"/>
          <w:szCs w:val="22"/>
        </w:rPr>
        <w:t xml:space="preserve">  di</w:t>
      </w:r>
      <w:proofErr w:type="gramEnd"/>
      <w:r w:rsidRPr="007276BE">
        <w:rPr>
          <w:color w:val="000000" w:themeColor="text1"/>
          <w:sz w:val="22"/>
          <w:szCs w:val="22"/>
        </w:rPr>
        <w:t xml:space="preserve"> SDN 52 </w:t>
      </w:r>
      <w:proofErr w:type="spellStart"/>
      <w:r w:rsidRPr="007276BE">
        <w:rPr>
          <w:color w:val="000000" w:themeColor="text1"/>
          <w:sz w:val="22"/>
          <w:szCs w:val="22"/>
        </w:rPr>
        <w:t>Buton</w:t>
      </w:r>
      <w:proofErr w:type="spellEnd"/>
      <w:r w:rsidRPr="007276BE">
        <w:rPr>
          <w:color w:val="000000" w:themeColor="text1"/>
          <w:sz w:val="22"/>
          <w:szCs w:val="22"/>
        </w:rPr>
        <w:t xml:space="preserve"> </w:t>
      </w:r>
      <w:proofErr w:type="spellStart"/>
      <w:r w:rsidRPr="007276BE">
        <w:rPr>
          <w:color w:val="000000" w:themeColor="text1"/>
          <w:sz w:val="22"/>
          <w:szCs w:val="22"/>
        </w:rPr>
        <w:t>Kecamatan</w:t>
      </w:r>
      <w:proofErr w:type="spellEnd"/>
      <w:r w:rsidRPr="007276BE">
        <w:rPr>
          <w:color w:val="000000" w:themeColor="text1"/>
          <w:sz w:val="22"/>
          <w:szCs w:val="22"/>
        </w:rPr>
        <w:t xml:space="preserve"> </w:t>
      </w:r>
      <w:proofErr w:type="spellStart"/>
      <w:r w:rsidRPr="007276BE">
        <w:rPr>
          <w:color w:val="000000" w:themeColor="text1"/>
          <w:sz w:val="22"/>
          <w:szCs w:val="22"/>
        </w:rPr>
        <w:t>Siotapina</w:t>
      </w:r>
      <w:proofErr w:type="spellEnd"/>
      <w:r w:rsidRPr="007276BE">
        <w:rPr>
          <w:color w:val="000000" w:themeColor="text1"/>
          <w:sz w:val="22"/>
          <w:szCs w:val="22"/>
        </w:rPr>
        <w:t>.</w:t>
      </w:r>
    </w:p>
    <w:p w:rsidR="001273E4" w:rsidRPr="00D63405" w:rsidRDefault="004C4550">
      <w:pPr>
        <w:pStyle w:val="abstrak"/>
        <w:spacing w:after="120"/>
        <w:ind w:left="0" w:right="57"/>
        <w:rPr>
          <w:sz w:val="22"/>
          <w:szCs w:val="22"/>
          <w:lang w:val="id-ID"/>
        </w:rPr>
      </w:pPr>
      <w:r w:rsidRPr="00D63405">
        <w:rPr>
          <w:b/>
          <w:sz w:val="22"/>
          <w:szCs w:val="22"/>
          <w:lang w:val="id-ID"/>
        </w:rPr>
        <w:t xml:space="preserve">Kata Kunci: </w:t>
      </w:r>
      <w:proofErr w:type="spellStart"/>
      <w:r w:rsidR="007276BE" w:rsidRPr="00D63405">
        <w:rPr>
          <w:i/>
          <w:color w:val="000000" w:themeColor="text1"/>
          <w:sz w:val="22"/>
          <w:szCs w:val="22"/>
        </w:rPr>
        <w:t>Pengaruh</w:t>
      </w:r>
      <w:proofErr w:type="spellEnd"/>
      <w:r w:rsidR="007276BE" w:rsidRPr="00D63405">
        <w:rPr>
          <w:i/>
          <w:color w:val="000000" w:themeColor="text1"/>
          <w:sz w:val="22"/>
          <w:szCs w:val="22"/>
        </w:rPr>
        <w:t xml:space="preserve">, </w:t>
      </w:r>
      <w:proofErr w:type="spellStart"/>
      <w:r w:rsidR="007276BE" w:rsidRPr="00D63405">
        <w:rPr>
          <w:i/>
          <w:color w:val="000000" w:themeColor="text1"/>
          <w:sz w:val="22"/>
          <w:szCs w:val="22"/>
        </w:rPr>
        <w:t>Kualitas</w:t>
      </w:r>
      <w:proofErr w:type="spellEnd"/>
      <w:r w:rsidR="007276BE" w:rsidRPr="00D63405">
        <w:rPr>
          <w:i/>
          <w:color w:val="000000" w:themeColor="text1"/>
          <w:sz w:val="22"/>
          <w:szCs w:val="22"/>
        </w:rPr>
        <w:t xml:space="preserve">, </w:t>
      </w:r>
      <w:proofErr w:type="spellStart"/>
      <w:r w:rsidR="007276BE" w:rsidRPr="00D63405">
        <w:rPr>
          <w:i/>
          <w:color w:val="000000" w:themeColor="text1"/>
          <w:sz w:val="22"/>
          <w:szCs w:val="22"/>
        </w:rPr>
        <w:t>Pelayanan</w:t>
      </w:r>
      <w:proofErr w:type="spellEnd"/>
      <w:r w:rsidR="007276BE" w:rsidRPr="00D63405">
        <w:rPr>
          <w:i/>
          <w:color w:val="000000" w:themeColor="text1"/>
          <w:sz w:val="22"/>
          <w:szCs w:val="22"/>
        </w:rPr>
        <w:t xml:space="preserve">, </w:t>
      </w:r>
      <w:proofErr w:type="spellStart"/>
      <w:r w:rsidR="007276BE" w:rsidRPr="00D63405">
        <w:rPr>
          <w:i/>
          <w:color w:val="000000" w:themeColor="text1"/>
          <w:sz w:val="22"/>
          <w:szCs w:val="22"/>
        </w:rPr>
        <w:t>Perpustakaan</w:t>
      </w:r>
      <w:proofErr w:type="spellEnd"/>
      <w:r w:rsidR="007276BE" w:rsidRPr="00D63405">
        <w:rPr>
          <w:i/>
          <w:color w:val="000000" w:themeColor="text1"/>
          <w:sz w:val="22"/>
          <w:szCs w:val="22"/>
        </w:rPr>
        <w:t xml:space="preserve">, </w:t>
      </w:r>
      <w:proofErr w:type="spellStart"/>
      <w:r w:rsidR="007276BE" w:rsidRPr="00D63405">
        <w:rPr>
          <w:i/>
          <w:color w:val="000000" w:themeColor="text1"/>
          <w:sz w:val="22"/>
          <w:szCs w:val="22"/>
        </w:rPr>
        <w:t>Minat</w:t>
      </w:r>
      <w:proofErr w:type="spellEnd"/>
      <w:r w:rsidR="007276BE" w:rsidRPr="00D63405">
        <w:rPr>
          <w:i/>
          <w:color w:val="000000" w:themeColor="text1"/>
          <w:sz w:val="22"/>
          <w:szCs w:val="22"/>
        </w:rPr>
        <w:t xml:space="preserve"> Baca</w:t>
      </w:r>
    </w:p>
    <w:p w:rsidR="001273E4" w:rsidRDefault="004C4550">
      <w:pPr>
        <w:pStyle w:val="StyleAuthorBold"/>
        <w:spacing w:before="120" w:after="120"/>
        <w:jc w:val="left"/>
        <w:rPr>
          <w:lang w:val="id-ID"/>
        </w:rPr>
      </w:pPr>
      <w:r>
        <w:rPr>
          <w:lang w:val="id-ID"/>
        </w:rPr>
        <w:t>Abstract</w:t>
      </w:r>
    </w:p>
    <w:p w:rsidR="007276BE" w:rsidRPr="007276BE" w:rsidRDefault="00727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7276BE">
        <w:rPr>
          <w:rFonts w:ascii="Times New Roman" w:hAnsi="Times New Roman" w:cs="Times New Roman"/>
        </w:rPr>
        <w:t>This study is useful for examining the effect of library service quality on student reading interest at SD Negeri 52 Buton. This research is considered important because it sees a gap between the role of libraries in educational institutions and building students' interest in reading, especially in elementary schools. The benefit of this research for schools is to provide information as policy material to school principals related to the quality of library services. For librarians, it can provide input on the quality of good library services, so that librarians can provide the best service to students and teachers. This research is ex post facto conducted on high-grade students of SDN 52 Buton using proportional random sampling technique with a sample size of 100 students. The analysis technique used is descriptive analysis and inferential parametric analysis which is followed up by performing the F test with a significance level (</w:t>
      </w:r>
      <w:r w:rsidRPr="007276BE">
        <w:rPr>
          <w:rFonts w:ascii="Times New Roman" w:hAnsi="Times New Roman" w:cs="Times New Roman"/>
        </w:rPr>
        <w:sym w:font="Symbol" w:char="F061"/>
      </w:r>
      <w:r w:rsidRPr="007276BE">
        <w:rPr>
          <w:rFonts w:ascii="Times New Roman" w:hAnsi="Times New Roman" w:cs="Times New Roman"/>
        </w:rPr>
        <w:t>) of 0.05. The results of the study with simple linear regression testing showed that there was a negative influence regarding the quality of library services on students' reading interest at SDN 52 Buton, Siotapina District.</w:t>
      </w:r>
    </w:p>
    <w:p w:rsidR="001273E4" w:rsidRPr="00D63405" w:rsidRDefault="004C4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r w:rsidRPr="00D63405">
        <w:rPr>
          <w:rFonts w:ascii="Times New Roman" w:hAnsi="Times New Roman" w:cs="Times New Roman"/>
          <w:b/>
        </w:rPr>
        <w:t>Keywords:</w:t>
      </w:r>
      <w:r w:rsidRPr="00D63405">
        <w:rPr>
          <w:rFonts w:ascii="Times New Roman" w:hAnsi="Times New Roman" w:cs="Times New Roman"/>
        </w:rPr>
        <w:t xml:space="preserve"> </w:t>
      </w:r>
      <w:r w:rsidR="007276BE" w:rsidRPr="00D63405">
        <w:rPr>
          <w:rFonts w:ascii="Times New Roman" w:hAnsi="Times New Roman" w:cs="Times New Roman"/>
          <w:i/>
        </w:rPr>
        <w:t>Influence, Quality, Service, Library, Reading Interests</w:t>
      </w:r>
    </w:p>
    <w:p w:rsidR="001273E4" w:rsidRDefault="001273E4">
      <w:pPr>
        <w:spacing w:after="0" w:line="240" w:lineRule="auto"/>
        <w:jc w:val="both"/>
        <w:rPr>
          <w:rFonts w:asciiTheme="majorBidi" w:hAnsiTheme="majorBidi" w:cs="Times New Roman"/>
          <w:i/>
          <w:color w:val="000000" w:themeColor="text1"/>
          <w:lang w:val="en-US"/>
        </w:rPr>
      </w:pPr>
    </w:p>
    <w:p w:rsidR="007276BE" w:rsidRPr="00B57FF9" w:rsidRDefault="004C4550" w:rsidP="007276BE">
      <w:pPr>
        <w:autoSpaceDE w:val="0"/>
        <w:autoSpaceDN w:val="0"/>
        <w:adjustRightInd w:val="0"/>
        <w:spacing w:after="0" w:line="240" w:lineRule="auto"/>
        <w:ind w:left="720" w:firstLine="720"/>
        <w:jc w:val="center"/>
        <w:rPr>
          <w:rFonts w:ascii="Times New Roman" w:hAnsi="Times New Roman" w:cs="Times New Roman"/>
          <w:vertAlign w:val="superscript"/>
        </w:rPr>
      </w:pPr>
      <w:r>
        <w:rPr>
          <w:rFonts w:ascii="TimesNewRomanPSMT" w:hAnsi="TimesNewRomanPSMT"/>
          <w:color w:val="000000"/>
        </w:rPr>
        <w:t>Copyright (c) 202</w:t>
      </w:r>
      <w:r>
        <w:rPr>
          <w:rFonts w:ascii="TimesNewRomanPSMT" w:hAnsi="TimesNewRomanPSMT"/>
          <w:color w:val="000000"/>
          <w:lang w:val="en-US"/>
        </w:rPr>
        <w:t xml:space="preserve">1 </w:t>
      </w:r>
      <w:r w:rsidR="007276BE" w:rsidRPr="00B57FF9">
        <w:rPr>
          <w:rFonts w:ascii="Times New Roman" w:hAnsi="Times New Roman" w:cs="Times New Roman"/>
        </w:rPr>
        <w:t>Azaz Akbar</w:t>
      </w:r>
      <w:r w:rsidR="007276BE" w:rsidRPr="00B57FF9">
        <w:rPr>
          <w:rFonts w:ascii="Times New Roman" w:hAnsi="Times New Roman" w:cs="Times New Roman"/>
          <w:vertAlign w:val="superscript"/>
        </w:rPr>
        <w:t>1</w:t>
      </w:r>
      <w:r w:rsidR="007276BE" w:rsidRPr="00B57FF9">
        <w:rPr>
          <w:rFonts w:ascii="Times New Roman" w:hAnsi="Times New Roman" w:cs="Times New Roman"/>
          <w:bCs/>
          <w:color w:val="000000"/>
          <w:vertAlign w:val="superscript"/>
        </w:rPr>
        <w:sym w:font="Wingdings" w:char="F02A"/>
      </w:r>
      <w:r w:rsidR="007276BE" w:rsidRPr="00B57FF9">
        <w:rPr>
          <w:rFonts w:ascii="Times New Roman" w:hAnsi="Times New Roman" w:cs="Times New Roman"/>
          <w:color w:val="000000"/>
        </w:rPr>
        <w:t xml:space="preserve"> </w:t>
      </w:r>
      <w:r w:rsidR="007276BE" w:rsidRPr="00B57FF9">
        <w:rPr>
          <w:rFonts w:ascii="Times New Roman" w:hAnsi="Times New Roman" w:cs="Times New Roman"/>
        </w:rPr>
        <w:t>, Titin Usmar</w:t>
      </w:r>
      <w:r w:rsidR="007276BE" w:rsidRPr="00B57FF9">
        <w:rPr>
          <w:rFonts w:ascii="Times New Roman" w:hAnsi="Times New Roman" w:cs="Times New Roman"/>
          <w:vertAlign w:val="superscript"/>
        </w:rPr>
        <w:t>2</w:t>
      </w:r>
      <w:r w:rsidR="007276BE" w:rsidRPr="00B57FF9">
        <w:rPr>
          <w:rFonts w:ascii="Times New Roman" w:hAnsi="Times New Roman" w:cs="Times New Roman"/>
        </w:rPr>
        <w:t>, Agusalim</w:t>
      </w:r>
      <w:r w:rsidR="007276BE" w:rsidRPr="00B57FF9">
        <w:rPr>
          <w:rFonts w:ascii="Times New Roman" w:hAnsi="Times New Roman" w:cs="Times New Roman"/>
          <w:vertAlign w:val="superscript"/>
        </w:rPr>
        <w:t>3</w:t>
      </w:r>
      <w:r w:rsidR="007276BE" w:rsidRPr="00B57FF9">
        <w:rPr>
          <w:rFonts w:ascii="Times New Roman" w:hAnsi="Times New Roman" w:cs="Times New Roman"/>
        </w:rPr>
        <w:t>, A.Muh Ali</w:t>
      </w:r>
      <w:r w:rsidR="007276BE" w:rsidRPr="00B57FF9">
        <w:rPr>
          <w:rFonts w:ascii="Times New Roman" w:hAnsi="Times New Roman" w:cs="Times New Roman"/>
          <w:vertAlign w:val="superscript"/>
        </w:rPr>
        <w:t>4</w:t>
      </w:r>
      <w:r w:rsidR="007276BE" w:rsidRPr="00B57FF9">
        <w:rPr>
          <w:rFonts w:ascii="Times New Roman" w:hAnsi="Times New Roman" w:cs="Times New Roman"/>
        </w:rPr>
        <w:t>, Nasrullah</w:t>
      </w:r>
      <w:r w:rsidR="007276BE" w:rsidRPr="00B57FF9">
        <w:rPr>
          <w:rFonts w:ascii="Times New Roman" w:hAnsi="Times New Roman" w:cs="Times New Roman"/>
          <w:vertAlign w:val="superscript"/>
        </w:rPr>
        <w:t>5</w:t>
      </w:r>
    </w:p>
    <w:p w:rsidR="001273E4" w:rsidRDefault="004C4550">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1273E4" w:rsidRDefault="004C455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1273E4" w:rsidRDefault="004C455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7276BE">
        <w:rPr>
          <w:rFonts w:ascii="Times New Roman" w:hAnsi="Times New Roman" w:cs="Times New Roman"/>
          <w:color w:val="000000"/>
        </w:rPr>
        <w:t>azaz.akbar23@gmail.com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1273E4" w:rsidRDefault="004C455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7276BE">
        <w:rPr>
          <w:rFonts w:ascii="Times New Roman" w:hAnsi="Times New Roman" w:cs="Times New Roman"/>
        </w:rPr>
        <w:t>085343810743</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1273E4" w:rsidRDefault="001273E4">
      <w:pPr>
        <w:tabs>
          <w:tab w:val="left" w:pos="851"/>
          <w:tab w:val="left" w:pos="6237"/>
        </w:tabs>
        <w:autoSpaceDE w:val="0"/>
        <w:autoSpaceDN w:val="0"/>
        <w:adjustRightInd w:val="0"/>
        <w:spacing w:after="0" w:line="240" w:lineRule="auto"/>
        <w:rPr>
          <w:rFonts w:ascii="Times New Roman" w:hAnsi="Times New Roman" w:cs="Times New Roman"/>
        </w:rPr>
      </w:pPr>
    </w:p>
    <w:p w:rsidR="001273E4" w:rsidRDefault="004C4550">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lastRenderedPageBreak/>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1273E4" w:rsidRDefault="001273E4">
      <w:pPr>
        <w:tabs>
          <w:tab w:val="left" w:pos="851"/>
          <w:tab w:val="left" w:pos="6237"/>
        </w:tabs>
        <w:autoSpaceDE w:val="0"/>
        <w:autoSpaceDN w:val="0"/>
        <w:adjustRightInd w:val="0"/>
        <w:spacing w:after="0" w:line="240" w:lineRule="auto"/>
        <w:rPr>
          <w:rFonts w:ascii="Times New Roman" w:hAnsi="Times New Roman" w:cs="Times New Roman"/>
        </w:rPr>
      </w:pPr>
    </w:p>
    <w:p w:rsidR="001273E4" w:rsidRDefault="001273E4">
      <w:pPr>
        <w:tabs>
          <w:tab w:val="left" w:pos="851"/>
          <w:tab w:val="left" w:pos="6237"/>
        </w:tabs>
        <w:autoSpaceDE w:val="0"/>
        <w:autoSpaceDN w:val="0"/>
        <w:adjustRightInd w:val="0"/>
        <w:spacing w:after="0" w:line="240" w:lineRule="auto"/>
        <w:rPr>
          <w:rFonts w:ascii="Times New Roman" w:hAnsi="Times New Roman" w:cs="Times New Roman"/>
          <w:lang w:val="en-US"/>
        </w:rPr>
        <w:sectPr w:rsidR="001273E4">
          <w:footerReference w:type="default" r:id="rId13"/>
          <w:pgSz w:w="11906" w:h="16838"/>
          <w:pgMar w:top="1440" w:right="1080" w:bottom="1440" w:left="1080" w:header="851" w:footer="709" w:gutter="0"/>
          <w:pgNumType w:start="1"/>
          <w:cols w:space="708"/>
          <w:docGrid w:linePitch="360"/>
        </w:sectPr>
      </w:pPr>
    </w:p>
    <w:p w:rsidR="001273E4" w:rsidRPr="00D63405" w:rsidRDefault="004C4550">
      <w:pPr>
        <w:pStyle w:val="Heading1"/>
        <w:numPr>
          <w:ilvl w:val="0"/>
          <w:numId w:val="0"/>
        </w:numPr>
        <w:spacing w:before="0" w:after="0" w:line="276" w:lineRule="auto"/>
        <w:jc w:val="both"/>
        <w:rPr>
          <w:b/>
          <w:sz w:val="22"/>
          <w:szCs w:val="22"/>
        </w:rPr>
      </w:pPr>
      <w:r w:rsidRPr="00D63405">
        <w:rPr>
          <w:b/>
          <w:sz w:val="22"/>
          <w:szCs w:val="22"/>
          <w:lang w:val="id-ID"/>
        </w:rPr>
        <w:lastRenderedPageBreak/>
        <w:t>PENDAHULUAN</w:t>
      </w:r>
    </w:p>
    <w:p w:rsidR="00B57DFE" w:rsidRPr="00B57DFE" w:rsidRDefault="007276BE" w:rsidP="00B57DFE">
      <w:pPr>
        <w:spacing w:after="0" w:line="240" w:lineRule="auto"/>
        <w:ind w:firstLine="567"/>
        <w:jc w:val="both"/>
        <w:rPr>
          <w:rFonts w:ascii="Times New Roman" w:hAnsi="Times New Roman" w:cs="Times New Roman"/>
          <w:lang w:eastAsia="id-ID"/>
        </w:rPr>
      </w:pPr>
      <w:r w:rsidRPr="00D63405">
        <w:rPr>
          <w:rFonts w:ascii="Times New Roman" w:hAnsi="Times New Roman" w:cs="Times New Roman"/>
        </w:rPr>
        <w:t>Gerakan literasi adalah kegiatan nasional yang mendorong semua aspek mengambil peran dalam peningkatanya. Ini menuntut semua instrumen, baik birokrasi, pendidikan, dan bagian-bagian lain menyediakan fasilitas yang memadai dan memberikan pelayanan yang maksimal dalam meningkatkan kemampuan literasi masyarakat.</w:t>
      </w:r>
      <w:r w:rsidR="00B57DFE" w:rsidRPr="00D63405">
        <w:rPr>
          <w:rFonts w:ascii="Times New Roman" w:hAnsi="Times New Roman" w:cs="Times New Roman"/>
        </w:rPr>
        <w:t xml:space="preserve"> Membaca sering disandingkan dengan jendela dunia. </w:t>
      </w:r>
      <w:r w:rsidR="00B57DFE" w:rsidRPr="00B57DFE">
        <w:rPr>
          <w:rFonts w:ascii="Times New Roman" w:hAnsi="Times New Roman" w:cs="Times New Roman"/>
          <w:lang w:eastAsia="id-ID"/>
        </w:rPr>
        <w:t xml:space="preserve">Minat  membaca  tumbuh dari </w:t>
      </w:r>
      <w:r w:rsidR="00B57DFE" w:rsidRPr="00D63405">
        <w:rPr>
          <w:rFonts w:ascii="Times New Roman" w:hAnsi="Times New Roman" w:cs="Times New Roman"/>
          <w:lang w:eastAsia="id-ID"/>
        </w:rPr>
        <w:t>individu</w:t>
      </w:r>
      <w:r w:rsidR="00B57DFE" w:rsidRPr="00B57DFE">
        <w:rPr>
          <w:rFonts w:ascii="Times New Roman" w:hAnsi="Times New Roman" w:cs="Times New Roman"/>
          <w:lang w:eastAsia="id-ID"/>
        </w:rPr>
        <w:t xml:space="preserve"> </w:t>
      </w:r>
      <w:r w:rsidR="00B57DFE" w:rsidRPr="00D63405">
        <w:rPr>
          <w:rFonts w:ascii="Times New Roman" w:hAnsi="Times New Roman" w:cs="Times New Roman"/>
          <w:lang w:eastAsia="id-ID"/>
        </w:rPr>
        <w:t>seseorang, sehingga apabila menghendaki p</w:t>
      </w:r>
      <w:r w:rsidR="00B57DFE" w:rsidRPr="00B57DFE">
        <w:rPr>
          <w:rFonts w:ascii="Times New Roman" w:hAnsi="Times New Roman" w:cs="Times New Roman"/>
          <w:lang w:eastAsia="id-ID"/>
        </w:rPr>
        <w:t>eningkatan  m</w:t>
      </w:r>
      <w:r w:rsidR="00B57DFE" w:rsidRPr="00D63405">
        <w:rPr>
          <w:rFonts w:ascii="Times New Roman" w:hAnsi="Times New Roman" w:cs="Times New Roman"/>
          <w:lang w:eastAsia="id-ID"/>
        </w:rPr>
        <w:t>inat  membaca  butuh pemahaman kolektif</w:t>
      </w:r>
      <w:r w:rsidR="00B57DFE" w:rsidRPr="00B57DFE">
        <w:rPr>
          <w:rFonts w:ascii="Times New Roman" w:hAnsi="Times New Roman" w:cs="Times New Roman"/>
          <w:lang w:eastAsia="id-ID"/>
        </w:rPr>
        <w:t>.</w:t>
      </w:r>
      <w:r w:rsidR="00B57DFE" w:rsidRPr="00D63405">
        <w:rPr>
          <w:rFonts w:ascii="Times New Roman" w:hAnsi="Times New Roman" w:cs="Times New Roman"/>
          <w:lang w:eastAsia="id-ID"/>
        </w:rPr>
        <w:fldChar w:fldCharType="begin" w:fldLock="1"/>
      </w:r>
      <w:r w:rsidR="00C059EE" w:rsidRPr="00D63405">
        <w:rPr>
          <w:rFonts w:ascii="Times New Roman" w:hAnsi="Times New Roman" w:cs="Times New Roman"/>
          <w:lang w:eastAsia="id-ID"/>
        </w:rPr>
        <w:instrText>ADDIN CSL_CITATION {"citationItems":[{"id":"ITEM-1","itemData":{"DOI":"10.31004/basicedu.v4i2.365","ISSN":"2580-3735","abstract":"Penelitian ini bertujuan untuk mengetahui tingkat minat membaca pada siswa kelas IV sekolah dasar menggunakan media komik. Jenis penelitian yang digunakan dalam penelitian ini adalah jenis penelitian pengembangan atau R&amp;D (research and development). Subjek penelitian ini yaitu siswa kelas IV SD Negeri Kutowinangun 05 Kecamatan Tingkir Kota Salatiga dengan jumlah 25 siswa. Instrumen penelitian ini berupa lembar validasi  untuk  ahli  media  dan lembar angket  minat membaca siswa. Setelah dilakukan uji pakar berupa media diperoleh rata-rata 3,75 dengan persentase 79 yang termasuk katogori “tinggi” yang berarti media layak untuk digunakan. Teknik analisis data menggunakan teknik deskriptif dan teknik statistic uji Mann Whitney. Berdasarkan hasil uji yang dilakukan menggunakan Mann Whitney menunjukkan bahwa Sig. (2-tailed) sebesar 0,000 atau kurang dari 0,05, sehingga dapat dikatakan bahwa pretest dan posttest terdapat perbedaan yang signifikan. Sehingga dapat dikatakan bahwa media komik dapat meningkatkan minat membaca siswa. ","author":[{"dropping-particle":"","family":"Handayani","given":"Puji","non-dropping-particle":"","parse-names":false,"suffix":""},{"dropping-particle":"","family":"Koeswanti","given":"Henny Dewi","non-dropping-particle":"","parse-names":false,"suffix":""}],"container-title":"Jurnal Basicedu","id":"ITEM-1","issued":{"date-parts":[["2020"]]},"title":"Pengembangan Media Komik Untuk Meningkatkan Minat Membaca Siswa Sekolah Dasar","type":"article-journal"},"uris":["http://www.mendeley.com/documents/?uuid=7e3d3252-cfad-48a4-bcc5-ffe62acdde66","http://www.mendeley.com/documents/?uuid=52a27f1b-c2da-4b7a-bbbc-b9cbb45385d4"]}],"mendeley":{"formattedCitation":"(Handayani &amp; Koeswanti, 2020)","plainTextFormattedCitation":"(Handayani &amp; Koeswanti, 2020)","previouslyFormattedCitation":"(Handayani &amp; Koeswanti, 2020)"},"properties":{"noteIndex":0},"schema":"https://github.com/citation-style-language/schema/raw/master/csl-citation.json"}</w:instrText>
      </w:r>
      <w:r w:rsidR="00B57DFE" w:rsidRPr="00D63405">
        <w:rPr>
          <w:rFonts w:ascii="Times New Roman" w:hAnsi="Times New Roman" w:cs="Times New Roman"/>
          <w:lang w:eastAsia="id-ID"/>
        </w:rPr>
        <w:fldChar w:fldCharType="separate"/>
      </w:r>
      <w:r w:rsidR="00B57DFE" w:rsidRPr="00D63405">
        <w:rPr>
          <w:rFonts w:ascii="Times New Roman" w:hAnsi="Times New Roman" w:cs="Times New Roman"/>
          <w:noProof/>
          <w:lang w:eastAsia="id-ID"/>
        </w:rPr>
        <w:t>(Handayani &amp; Koeswanti, 2020)</w:t>
      </w:r>
      <w:r w:rsidR="00B57DFE" w:rsidRPr="00D63405">
        <w:rPr>
          <w:rFonts w:ascii="Times New Roman" w:hAnsi="Times New Roman" w:cs="Times New Roman"/>
          <w:lang w:eastAsia="id-ID"/>
        </w:rPr>
        <w:fldChar w:fldCharType="end"/>
      </w:r>
    </w:p>
    <w:p w:rsidR="00D63405" w:rsidRDefault="007276BE" w:rsidP="00D63405">
      <w:pPr>
        <w:spacing w:after="0" w:line="240" w:lineRule="auto"/>
        <w:ind w:firstLine="567"/>
        <w:jc w:val="both"/>
        <w:rPr>
          <w:rFonts w:ascii="Times New Roman" w:hAnsi="Times New Roman" w:cs="Times New Roman"/>
          <w:lang w:eastAsia="id-ID"/>
        </w:rPr>
      </w:pPr>
      <w:r w:rsidRPr="00D63405">
        <w:rPr>
          <w:rFonts w:ascii="Times New Roman" w:hAnsi="Times New Roman" w:cs="Times New Roman"/>
        </w:rPr>
        <w:t>Andi Prastowo dalam</w:t>
      </w:r>
      <w:r w:rsidR="002B3E63" w:rsidRPr="00D63405">
        <w:rPr>
          <w:rFonts w:ascii="Times New Roman" w:hAnsi="Times New Roman" w:cs="Times New Roman"/>
        </w:rPr>
        <w:t xml:space="preserve"> </w:t>
      </w:r>
      <w:r w:rsidR="00996ADE" w:rsidRPr="00D63405">
        <w:rPr>
          <w:rFonts w:ascii="Times New Roman" w:hAnsi="Times New Roman" w:cs="Times New Roman"/>
        </w:rPr>
        <w:fldChar w:fldCharType="begin" w:fldLock="1"/>
      </w:r>
      <w:r w:rsidR="00996ADE" w:rsidRPr="00D63405">
        <w:rPr>
          <w:rFonts w:ascii="Times New Roman" w:hAnsi="Times New Roman" w:cs="Times New Roman"/>
        </w:rPr>
        <w:instrText>ADDIN CSL_CITATION {"citationItems":[{"id":"ITEM-1","itemData":{"DOI":"10.21154/pustakaloka.v10i1.1301","ISSN":"2085-2118","author":[{"dropping-particle":"","family":"Akbar","given":"Azaz","non-dropping-particle":"","parse-names":false,"suffix":""}],"container-title":"Pustakaloka","id":"ITEM-1","issued":{"date-parts":[["2018"]]},"title":"Evaluasi Keterpakaian Koleksi Referensi di Perpustakaan Universitas Muhammadiyah Buton","type":"article-journal"},"uris":["http://www.mendeley.com/documents/?uuid=080d0c7b-9358-4fff-9c67-b0a1fe8d1c5a"]}],"mendeley":{"formattedCitation":"(Akbar, 2018)","plainTextFormattedCitation":"(Akbar, 2018)","previouslyFormattedCitation":"(Akbar, 2018)"},"properties":{"noteIndex":0},"schema":"https://github.com/citation-style-language/schema/raw/master/csl-citation.json"}</w:instrText>
      </w:r>
      <w:r w:rsidR="00996ADE" w:rsidRPr="00D63405">
        <w:rPr>
          <w:rFonts w:ascii="Times New Roman" w:hAnsi="Times New Roman" w:cs="Times New Roman"/>
        </w:rPr>
        <w:fldChar w:fldCharType="separate"/>
      </w:r>
      <w:r w:rsidR="00996ADE" w:rsidRPr="00D63405">
        <w:rPr>
          <w:rFonts w:ascii="Times New Roman" w:hAnsi="Times New Roman" w:cs="Times New Roman"/>
          <w:noProof/>
        </w:rPr>
        <w:t>(Akbar, 2018)</w:t>
      </w:r>
      <w:r w:rsidR="00996ADE" w:rsidRPr="00D63405">
        <w:rPr>
          <w:rFonts w:ascii="Times New Roman" w:hAnsi="Times New Roman" w:cs="Times New Roman"/>
        </w:rPr>
        <w:fldChar w:fldCharType="end"/>
      </w:r>
      <w:r w:rsidRPr="00D63405">
        <w:rPr>
          <w:rFonts w:ascii="Times New Roman" w:hAnsi="Times New Roman" w:cs="Times New Roman"/>
        </w:rPr>
        <w:t xml:space="preserve"> menunjukan data indeks pembangunan manusia yang masih berada pada urutan ke-107 dari 117 Negara. Satu tingkat saja diatas Negara Vietnam yang relatif baru dalam pembangunan nasional setelah selesai perang pada tahun 1975.</w:t>
      </w:r>
      <w:r w:rsidR="00C90256" w:rsidRPr="00D63405">
        <w:rPr>
          <w:rFonts w:ascii="Times New Roman" w:hAnsi="Times New Roman" w:cs="Times New Roman"/>
        </w:rPr>
        <w:t xml:space="preserve"> </w:t>
      </w:r>
      <w:r w:rsidR="00C90256" w:rsidRPr="00D63405">
        <w:rPr>
          <w:rFonts w:ascii="Times New Roman" w:hAnsi="Times New Roman" w:cs="Times New Roman"/>
          <w:lang w:eastAsia="id-ID"/>
        </w:rPr>
        <w:t>P</w:t>
      </w:r>
      <w:r w:rsidR="00C90256" w:rsidRPr="00C90256">
        <w:rPr>
          <w:rFonts w:ascii="Times New Roman" w:hAnsi="Times New Roman" w:cs="Times New Roman"/>
          <w:lang w:eastAsia="id-ID"/>
        </w:rPr>
        <w:t>endidikan</w:t>
      </w:r>
      <w:r w:rsidR="00C90256" w:rsidRPr="00D63405">
        <w:rPr>
          <w:rFonts w:ascii="Times New Roman" w:hAnsi="Times New Roman" w:cs="Times New Roman"/>
          <w:lang w:eastAsia="id-ID"/>
        </w:rPr>
        <w:t xml:space="preserve"> </w:t>
      </w:r>
      <w:r w:rsidR="00C90256" w:rsidRPr="00C90256">
        <w:rPr>
          <w:rFonts w:ascii="Times New Roman" w:hAnsi="Times New Roman" w:cs="Times New Roman"/>
          <w:lang w:eastAsia="id-ID"/>
        </w:rPr>
        <w:t>karakter</w:t>
      </w:r>
      <w:r w:rsidR="00C90256" w:rsidRPr="00D63405">
        <w:rPr>
          <w:rFonts w:ascii="Times New Roman" w:hAnsi="Times New Roman" w:cs="Times New Roman"/>
          <w:lang w:eastAsia="id-ID"/>
        </w:rPr>
        <w:t xml:space="preserve"> </w:t>
      </w:r>
      <w:r w:rsidR="00C059EE" w:rsidRPr="00D63405">
        <w:rPr>
          <w:rFonts w:ascii="Times New Roman" w:hAnsi="Times New Roman" w:cs="Times New Roman"/>
          <w:lang w:eastAsia="id-ID"/>
        </w:rPr>
        <w:t>harusnya</w:t>
      </w:r>
      <w:r w:rsidR="00C90256" w:rsidRPr="00D63405">
        <w:rPr>
          <w:rFonts w:ascii="Times New Roman" w:hAnsi="Times New Roman" w:cs="Times New Roman"/>
          <w:lang w:eastAsia="id-ID"/>
        </w:rPr>
        <w:t xml:space="preserve"> </w:t>
      </w:r>
      <w:r w:rsidR="00C059EE" w:rsidRPr="00D63405">
        <w:rPr>
          <w:rFonts w:ascii="Times New Roman" w:hAnsi="Times New Roman" w:cs="Times New Roman"/>
          <w:lang w:eastAsia="id-ID"/>
        </w:rPr>
        <w:t>bisa</w:t>
      </w:r>
      <w:r w:rsidR="00C90256" w:rsidRPr="00D63405">
        <w:rPr>
          <w:rFonts w:ascii="Times New Roman" w:hAnsi="Times New Roman" w:cs="Times New Roman"/>
          <w:lang w:eastAsia="id-ID"/>
        </w:rPr>
        <w:t xml:space="preserve"> </w:t>
      </w:r>
      <w:r w:rsidR="00C90256" w:rsidRPr="00C90256">
        <w:rPr>
          <w:rFonts w:ascii="Times New Roman" w:hAnsi="Times New Roman" w:cs="Times New Roman"/>
          <w:lang w:eastAsia="id-ID"/>
        </w:rPr>
        <w:t>meningkatkan</w:t>
      </w:r>
      <w:r w:rsidR="00C90256" w:rsidRPr="00D63405">
        <w:rPr>
          <w:rFonts w:ascii="Times New Roman" w:hAnsi="Times New Roman" w:cs="Times New Roman"/>
          <w:lang w:eastAsia="id-ID"/>
        </w:rPr>
        <w:t xml:space="preserve"> </w:t>
      </w:r>
      <w:r w:rsidR="00C90256" w:rsidRPr="00C90256">
        <w:rPr>
          <w:rFonts w:ascii="Times New Roman" w:hAnsi="Times New Roman" w:cs="Times New Roman"/>
          <w:lang w:eastAsia="id-ID"/>
        </w:rPr>
        <w:t xml:space="preserve">keterampilan </w:t>
      </w:r>
      <w:r w:rsidR="00C059EE" w:rsidRPr="00D63405">
        <w:rPr>
          <w:rFonts w:ascii="Times New Roman" w:hAnsi="Times New Roman" w:cs="Times New Roman"/>
          <w:lang w:eastAsia="id-ID"/>
        </w:rPr>
        <w:t>siswa</w:t>
      </w:r>
      <w:r w:rsidR="00C90256" w:rsidRPr="00D63405">
        <w:rPr>
          <w:rFonts w:ascii="Times New Roman" w:hAnsi="Times New Roman" w:cs="Times New Roman"/>
          <w:lang w:eastAsia="id-ID"/>
        </w:rPr>
        <w:t xml:space="preserve"> </w:t>
      </w:r>
      <w:r w:rsidR="00C059EE" w:rsidRPr="00D63405">
        <w:rPr>
          <w:rFonts w:ascii="Times New Roman" w:hAnsi="Times New Roman" w:cs="Times New Roman"/>
          <w:lang w:eastAsia="id-ID"/>
        </w:rPr>
        <w:t>agar keutuhan bangsa terjaga</w:t>
      </w:r>
      <w:r w:rsidR="00C90256" w:rsidRPr="00C90256">
        <w:rPr>
          <w:rFonts w:ascii="Times New Roman" w:hAnsi="Times New Roman" w:cs="Times New Roman"/>
          <w:lang w:eastAsia="id-ID"/>
        </w:rPr>
        <w:t>,</w:t>
      </w:r>
      <w:r w:rsidR="00C90256" w:rsidRPr="00D63405">
        <w:rPr>
          <w:rFonts w:ascii="Times New Roman" w:hAnsi="Times New Roman" w:cs="Times New Roman"/>
          <w:lang w:eastAsia="id-ID"/>
        </w:rPr>
        <w:t xml:space="preserve"> masyarakat </w:t>
      </w:r>
      <w:r w:rsidR="00C90256" w:rsidRPr="00C90256">
        <w:rPr>
          <w:rFonts w:ascii="Times New Roman" w:hAnsi="Times New Roman" w:cs="Times New Roman"/>
          <w:lang w:eastAsia="id-ID"/>
        </w:rPr>
        <w:t>yang</w:t>
      </w:r>
      <w:r w:rsidR="00C90256" w:rsidRPr="00D63405">
        <w:rPr>
          <w:rFonts w:ascii="Times New Roman" w:hAnsi="Times New Roman" w:cs="Times New Roman"/>
          <w:lang w:eastAsia="id-ID"/>
        </w:rPr>
        <w:t xml:space="preserve"> </w:t>
      </w:r>
      <w:r w:rsidR="00C90256" w:rsidRPr="00C90256">
        <w:rPr>
          <w:rFonts w:ascii="Times New Roman" w:hAnsi="Times New Roman" w:cs="Times New Roman"/>
          <w:lang w:eastAsia="id-ID"/>
        </w:rPr>
        <w:t>berakhlak</w:t>
      </w:r>
      <w:r w:rsidR="00C90256" w:rsidRPr="00D63405">
        <w:rPr>
          <w:rFonts w:ascii="Times New Roman" w:hAnsi="Times New Roman" w:cs="Times New Roman"/>
          <w:lang w:eastAsia="id-ID"/>
        </w:rPr>
        <w:t xml:space="preserve"> </w:t>
      </w:r>
      <w:r w:rsidR="00C90256" w:rsidRPr="00C90256">
        <w:rPr>
          <w:rFonts w:ascii="Times New Roman" w:hAnsi="Times New Roman" w:cs="Times New Roman"/>
          <w:lang w:eastAsia="id-ID"/>
        </w:rPr>
        <w:t>mulia,</w:t>
      </w:r>
      <w:r w:rsidR="00C059EE" w:rsidRPr="00D63405">
        <w:rPr>
          <w:rFonts w:ascii="Times New Roman" w:hAnsi="Times New Roman" w:cs="Times New Roman"/>
          <w:lang w:eastAsia="id-ID"/>
        </w:rPr>
        <w:t xml:space="preserve"> menjadi negara</w:t>
      </w:r>
      <w:r w:rsidR="00C90256" w:rsidRPr="00C90256">
        <w:rPr>
          <w:rFonts w:ascii="Times New Roman" w:hAnsi="Times New Roman" w:cs="Times New Roman"/>
          <w:lang w:eastAsia="id-ID"/>
        </w:rPr>
        <w:t xml:space="preserve"> yang</w:t>
      </w:r>
      <w:r w:rsidR="00C90256" w:rsidRPr="00D63405">
        <w:rPr>
          <w:rFonts w:ascii="Times New Roman" w:hAnsi="Times New Roman" w:cs="Times New Roman"/>
          <w:lang w:eastAsia="id-ID"/>
        </w:rPr>
        <w:t xml:space="preserve"> </w:t>
      </w:r>
      <w:r w:rsidR="00C90256" w:rsidRPr="00C90256">
        <w:rPr>
          <w:rFonts w:ascii="Times New Roman" w:hAnsi="Times New Roman" w:cs="Times New Roman"/>
          <w:lang w:eastAsia="id-ID"/>
        </w:rPr>
        <w:t xml:space="preserve">maju </w:t>
      </w:r>
      <w:r w:rsidR="00C059EE" w:rsidRPr="00D63405">
        <w:rPr>
          <w:rFonts w:ascii="Times New Roman" w:hAnsi="Times New Roman" w:cs="Times New Roman"/>
          <w:lang w:eastAsia="id-ID"/>
        </w:rPr>
        <w:t>daripada</w:t>
      </w:r>
      <w:r w:rsidR="00C90256" w:rsidRPr="00D63405">
        <w:rPr>
          <w:rFonts w:ascii="Times New Roman" w:hAnsi="Times New Roman" w:cs="Times New Roman"/>
          <w:lang w:eastAsia="id-ID"/>
        </w:rPr>
        <w:t xml:space="preserve"> </w:t>
      </w:r>
      <w:r w:rsidR="00C059EE" w:rsidRPr="00D63405">
        <w:rPr>
          <w:rFonts w:ascii="Times New Roman" w:hAnsi="Times New Roman" w:cs="Times New Roman"/>
          <w:lang w:eastAsia="id-ID"/>
        </w:rPr>
        <w:t>negara</w:t>
      </w:r>
      <w:r w:rsidR="00C90256" w:rsidRPr="00C90256">
        <w:rPr>
          <w:rFonts w:ascii="Times New Roman" w:hAnsi="Times New Roman" w:cs="Times New Roman"/>
          <w:lang w:eastAsia="id-ID"/>
        </w:rPr>
        <w:t xml:space="preserve"> lain,</w:t>
      </w:r>
      <w:r w:rsidR="00C90256" w:rsidRPr="00D63405">
        <w:rPr>
          <w:rFonts w:ascii="Times New Roman" w:hAnsi="Times New Roman" w:cs="Times New Roman"/>
          <w:lang w:eastAsia="id-ID"/>
        </w:rPr>
        <w:t xml:space="preserve"> </w:t>
      </w:r>
      <w:r w:rsidR="00C059EE" w:rsidRPr="00D63405">
        <w:rPr>
          <w:rFonts w:ascii="Times New Roman" w:hAnsi="Times New Roman" w:cs="Times New Roman"/>
          <w:lang w:eastAsia="id-ID"/>
        </w:rPr>
        <w:t>memajukan</w:t>
      </w:r>
      <w:r w:rsidR="00C90256" w:rsidRPr="00D63405">
        <w:rPr>
          <w:rFonts w:ascii="Times New Roman" w:hAnsi="Times New Roman" w:cs="Times New Roman"/>
          <w:lang w:eastAsia="id-ID"/>
        </w:rPr>
        <w:t xml:space="preserve"> </w:t>
      </w:r>
      <w:r w:rsidR="00C90256" w:rsidRPr="00C90256">
        <w:rPr>
          <w:rFonts w:ascii="Times New Roman" w:hAnsi="Times New Roman" w:cs="Times New Roman"/>
          <w:lang w:eastAsia="id-ID"/>
        </w:rPr>
        <w:t>kemakmuran</w:t>
      </w:r>
      <w:r w:rsidR="00C90256" w:rsidRPr="00D63405">
        <w:rPr>
          <w:rFonts w:ascii="Times New Roman" w:hAnsi="Times New Roman" w:cs="Times New Roman"/>
          <w:lang w:eastAsia="id-ID"/>
        </w:rPr>
        <w:t xml:space="preserve"> </w:t>
      </w:r>
      <w:r w:rsidR="00C90256" w:rsidRPr="00C90256">
        <w:rPr>
          <w:rFonts w:ascii="Times New Roman" w:hAnsi="Times New Roman" w:cs="Times New Roman"/>
          <w:lang w:eastAsia="id-ID"/>
        </w:rPr>
        <w:t>bangsa,</w:t>
      </w:r>
      <w:r w:rsidR="00C90256" w:rsidRPr="00D63405">
        <w:rPr>
          <w:rFonts w:ascii="Times New Roman" w:hAnsi="Times New Roman" w:cs="Times New Roman"/>
          <w:lang w:eastAsia="id-ID"/>
        </w:rPr>
        <w:t xml:space="preserve"> dan </w:t>
      </w:r>
      <w:r w:rsidR="00C059EE" w:rsidRPr="00D63405">
        <w:rPr>
          <w:rFonts w:ascii="Times New Roman" w:hAnsi="Times New Roman" w:cs="Times New Roman"/>
          <w:lang w:eastAsia="id-ID"/>
        </w:rPr>
        <w:t>mendapatkan</w:t>
      </w:r>
      <w:r w:rsidR="00C90256" w:rsidRPr="00D63405">
        <w:rPr>
          <w:rFonts w:ascii="Times New Roman" w:hAnsi="Times New Roman" w:cs="Times New Roman"/>
          <w:lang w:eastAsia="id-ID"/>
        </w:rPr>
        <w:t xml:space="preserve"> </w:t>
      </w:r>
      <w:r w:rsidR="00C90256" w:rsidRPr="00C90256">
        <w:rPr>
          <w:rFonts w:ascii="Times New Roman" w:hAnsi="Times New Roman" w:cs="Times New Roman"/>
          <w:lang w:eastAsia="id-ID"/>
        </w:rPr>
        <w:t>keadilan</w:t>
      </w:r>
      <w:r w:rsidR="00C059EE" w:rsidRPr="00D63405">
        <w:rPr>
          <w:rFonts w:ascii="Times New Roman" w:hAnsi="Times New Roman" w:cs="Times New Roman"/>
          <w:lang w:eastAsia="id-ID"/>
        </w:rPr>
        <w:t>.</w:t>
      </w:r>
      <w:r w:rsidR="00C059EE" w:rsidRPr="00D63405">
        <w:rPr>
          <w:rFonts w:ascii="Times New Roman" w:hAnsi="Times New Roman" w:cs="Times New Roman"/>
          <w:lang w:eastAsia="id-ID"/>
        </w:rPr>
        <w:fldChar w:fldCharType="begin" w:fldLock="1"/>
      </w:r>
      <w:r w:rsidR="00C059EE" w:rsidRPr="00D63405">
        <w:rPr>
          <w:rFonts w:ascii="Times New Roman" w:hAnsi="Times New Roman" w:cs="Times New Roman"/>
          <w:lang w:eastAsia="id-ID"/>
        </w:rPr>
        <w:instrText>ADDIN CSL_CITATION {"citationItems":[{"id":"ITEM-1","itemData":{"DOI":"10.31004/basicedu.v3i4.215","ISSN":"2580-3735","abstract":"Penggunaan Cerita Rakyat telah banyak dikembangkan diseluruh dunia terutama di Indonesia. Tujuan penelitian ini adalah: (1) menentukan apakah literasi membaca dengan menggunakan cerita rakyat yang dilakukan membentuk karakter positif (2) dan durasi efkenya . Tiga puluh siswa kelas V SD yang berpatisipasi penelitian ini. Hasil untuk anak-anak yang mengikuti kegiatan membaca literasi membaca menggunakan cerita rakyat untuk membentuk karakter positif, tetapi dalam minggu pertama kurang tampaknya efek karakter positif siswa. Minggu ketiga siswa diajak kembali untuk berpatisipasi mengikuti literasi membaca dengan menggunakan cerita rakyat. Jumlah anak-anak yang menunjukan karakter positif meningkat setelah mengikuti kegiatan pada minggu ketiga. Hasilnya menunjukan bahwa (1) Kegiatan literasi membaca berdampak positif pada pembentuk karakter siswa, (2) durasi efek pembentukan karakter positif berlangsung bisa singkat. ","author":[{"dropping-particle":"","family":"Suarni","given":"Nang","non-dropping-particle":"","parse-names":false,"suffix":""},{"dropping-particle":"","family":"Taufina","given":"Taufina","non-dropping-particle":"","parse-names":false,"suffix":""},{"dropping-particle":"","family":"Zikri","given":"Ahmad","non-dropping-particle":"","parse-names":false,"suffix":""}],"container-title":"Jurnal Basicedu","id":"ITEM-1","issued":{"date-parts":[["2019"]]},"title":"LITERASI MEMBACA MENINGKATKAN KARAKTER POSITIF SISWA SEKOLAH DASAR","type":"article-journal"},"uris":["http://www.mendeley.com/documents/?uuid=f542612e-6e4e-4518-b198-c07b07fc4ca2","http://www.mendeley.com/documents/?uuid=d0462009-30c1-48ab-b0e4-cc1a3fabe170"]}],"mendeley":{"formattedCitation":"(Suarni et al., 2019)","plainTextFormattedCitation":"(Suarni et al., 2019)"},"properties":{"noteIndex":0},"schema":"https://github.com/citation-style-language/schema/raw/master/csl-citation.json"}</w:instrText>
      </w:r>
      <w:r w:rsidR="00C059EE" w:rsidRPr="00D63405">
        <w:rPr>
          <w:rFonts w:ascii="Times New Roman" w:hAnsi="Times New Roman" w:cs="Times New Roman"/>
          <w:lang w:eastAsia="id-ID"/>
        </w:rPr>
        <w:fldChar w:fldCharType="separate"/>
      </w:r>
      <w:r w:rsidR="00C059EE" w:rsidRPr="00D63405">
        <w:rPr>
          <w:rFonts w:ascii="Times New Roman" w:hAnsi="Times New Roman" w:cs="Times New Roman"/>
          <w:noProof/>
          <w:lang w:eastAsia="id-ID"/>
        </w:rPr>
        <w:t>(Suarni et al., 2019)</w:t>
      </w:r>
      <w:r w:rsidR="00C059EE" w:rsidRPr="00D63405">
        <w:rPr>
          <w:rFonts w:ascii="Times New Roman" w:hAnsi="Times New Roman" w:cs="Times New Roman"/>
          <w:lang w:eastAsia="id-ID"/>
        </w:rPr>
        <w:fldChar w:fldCharType="end"/>
      </w:r>
      <w:r w:rsidR="00D63405">
        <w:rPr>
          <w:rFonts w:ascii="Times New Roman" w:hAnsi="Times New Roman" w:cs="Times New Roman"/>
          <w:lang w:eastAsia="id-ID"/>
        </w:rPr>
        <w:t>.</w:t>
      </w:r>
    </w:p>
    <w:p w:rsidR="007276BE" w:rsidRPr="00D63405" w:rsidRDefault="007276BE" w:rsidP="00864D51">
      <w:pPr>
        <w:spacing w:after="0" w:line="240" w:lineRule="auto"/>
        <w:ind w:firstLine="567"/>
        <w:jc w:val="both"/>
        <w:rPr>
          <w:rFonts w:ascii="Times New Roman" w:hAnsi="Times New Roman" w:cs="Times New Roman"/>
        </w:rPr>
      </w:pPr>
      <w:r w:rsidRPr="00D63405">
        <w:rPr>
          <w:rFonts w:ascii="Times New Roman" w:hAnsi="Times New Roman" w:cs="Times New Roman"/>
        </w:rPr>
        <w:t>Perpustakaan sebagai lembaga yang mengelola sumber-sumber informasi yang aktual mempunyai peran penting untuk mengembangkan gerakan literasi baca siswa. Pada banyak momen kemampuan literasi selalu menjadi diskursus penting yang menjadi kajian, baik skala internasional, nasional, maupun lokal.</w:t>
      </w:r>
      <w:r w:rsidR="00996ADE" w:rsidRPr="00D63405">
        <w:rPr>
          <w:rFonts w:ascii="Times New Roman" w:hAnsi="Times New Roman" w:cs="Times New Roman"/>
        </w:rPr>
        <w:fldChar w:fldCharType="begin" w:fldLock="1"/>
      </w:r>
      <w:r w:rsidR="00996ADE" w:rsidRPr="00D63405">
        <w:rPr>
          <w:rFonts w:ascii="Times New Roman" w:hAnsi="Times New Roman" w:cs="Times New Roman"/>
        </w:rPr>
        <w:instrText>ADDIN CSL_CITATION {"citationItems":[{"id":"ITEM-1","itemData":{"abstract":"Literasi mempunyai peran penting dalam kehidupan masyarakat pembelajar yang hidup di era yang mengedepankan pengetahuan, teknologi, dan informasi saat ini. Peradaban manusia dapat terbangun karena penguasaan literasi yang berbasis pada kegiatan membaca , menulis, dan berpikir kritis. Literasi berkaitan erat dengan perpustakaan dan pustakawan. Perpustakaan dan pustakawan dapat memaknai literasi sebagai sarana bagi masyarakat pembelajar dalam mengenal, memahami dan menerapkan ilmu yang didapatkan di perpustakaan. Literasi sebagai suatu proses bagaimana seseorang berkomunikasi dalam masyarakat. Selain itu, literasi juga dapat dimaknai sebagai praktik dan hubungan sosial yang terkait dengan pengetahuan, bahasa, dan budaya. Perpustakaan dengan pustakawannya dapat memaknai perannya untuk menumbuhkembangkan budaya literasi bagi pemustaka khususnya dan masyarakat pada umumnya. Dengan sumber daya yang dimiliki, bersama stakeholder dan kelompok masyarakat dapat melakukan inovasi, kreasi, variasi layanan perpustakaan yang berbasis literasi diharapkan mampu menumbuhkembangkan minat baca dan tulis sehingga kemampuan literasi masyarakat semakin meningkat. Dengan demikian budaya literasi pun akan semakin tumbuh dan berkembang. Kata","author":[{"dropping-particle":"","family":"Turnadi","given":"","non-dropping-particle":"","parse-names":false,"suffix":""}],"container-title":"Media Pustakawan","id":"ITEM-1","issued":{"date-parts":[["2018"]]},"title":"Memaknai Peran Perpustakaan dan Pustakawan dalam Menumbuhkembangkan Budaya Literasi","type":"article-journal"},"uris":["http://www.mendeley.com/documents/?uuid=3164ca6a-80fd-4058-bf44-9efec92589bd","http://www.mendeley.com/documents/?uuid=c6721a95-53e7-4d1d-9006-1ebb2b92994b"]}],"mendeley":{"formattedCitation":"(Turnadi, 2018)","plainTextFormattedCitation":"(Turnadi, 2018)","previouslyFormattedCitation":"(Turnadi, 2018)"},"properties":{"noteIndex":0},"schema":"https://github.com/citation-style-language/schema/raw/master/csl-citation.json"}</w:instrText>
      </w:r>
      <w:r w:rsidR="00996ADE" w:rsidRPr="00D63405">
        <w:rPr>
          <w:rFonts w:ascii="Times New Roman" w:hAnsi="Times New Roman" w:cs="Times New Roman"/>
        </w:rPr>
        <w:fldChar w:fldCharType="separate"/>
      </w:r>
      <w:r w:rsidR="00996ADE" w:rsidRPr="00D63405">
        <w:rPr>
          <w:rFonts w:ascii="Times New Roman" w:hAnsi="Times New Roman" w:cs="Times New Roman"/>
          <w:noProof/>
        </w:rPr>
        <w:t>(Turnadi, 2018)</w:t>
      </w:r>
      <w:r w:rsidR="00996ADE" w:rsidRPr="00D63405">
        <w:rPr>
          <w:rFonts w:ascii="Times New Roman" w:hAnsi="Times New Roman" w:cs="Times New Roman"/>
        </w:rPr>
        <w:fldChar w:fldCharType="end"/>
      </w:r>
      <w:r w:rsidR="00864D51">
        <w:rPr>
          <w:rFonts w:ascii="Times New Roman" w:hAnsi="Times New Roman" w:cs="Times New Roman"/>
        </w:rPr>
        <w:t xml:space="preserve">. </w:t>
      </w:r>
      <w:r w:rsidRPr="00D63405">
        <w:rPr>
          <w:rFonts w:ascii="Times New Roman" w:hAnsi="Times New Roman" w:cs="Times New Roman"/>
        </w:rPr>
        <w:t xml:space="preserve">Data buta huruf pada sekolah menengah sebagaimana yang dilaporkan oleh The World’s Most Literate Nations (WMLN) (2016) menunjukan data Indonesia yang menempati posisi ke-54 dari 61 negara dalam bahasa nasionalnya sendiri. UNESCO  Institute  for  Statistics </w:t>
      </w:r>
      <w:r w:rsidR="00996ADE" w:rsidRPr="00D63405">
        <w:rPr>
          <w:rFonts w:ascii="Times New Roman" w:hAnsi="Times New Roman" w:cs="Times New Roman"/>
        </w:rPr>
        <w:fldChar w:fldCharType="begin" w:fldLock="1"/>
      </w:r>
      <w:r w:rsidR="00996ADE" w:rsidRPr="00D63405">
        <w:rPr>
          <w:rFonts w:ascii="Times New Roman" w:hAnsi="Times New Roman" w:cs="Times New Roman"/>
        </w:rPr>
        <w:instrText>ADDIN CSL_CITATION {"citationItems":[{"id":"ITEM-1","itemData":{"DOI":"10.1177/0047287518821737","ISSN":"15526763","abstract":"The purpose of this study is to explore whether the UNESCO World Heritage Site (WHS) designation affects tourists’ evaluation of the local destination hosting the site, building on a large sample of about 0.8 million tourists who visited Italy over the period 1997–2015. We find that the inscription onto the UNESCO World Heritage List exerts surprisingly a negative effect on the overall evaluation of the destination and also on the evaluation of its artistic assets though the magnitude of the latter is lower. The effect is heterogeneous across visitors, depending on evaluation levels, as well as origin/destinations and demographics. Nonetheless, the presence of multiple WHSs in the same destination tends to increase evaluation, suggesting that destination stakeholders with previous experience in dealing with WHS designations are better equipped to manage the complicated relationship between tourism and preservation. Managerial and policy-making implications are discussed.","author":[{"dropping-particle":"","family":"Mariani","given":"Marcello M.","non-dropping-particle":"","parse-names":false,"suffix":""},{"dropping-particle":"","family":"Guizzardi","given":"Andrea","non-dropping-particle":"","parse-names":false,"suffix":""}],"container-title":"Journal of Travel Research","id":"ITEM-1","issued":{"date-parts":[["2020"]]},"title":"Does Designation as a UNESCO World Heritage Site Influence Tourist Evaluation of a Local Destination?","type":"article-journal"},"uris":["http://www.mendeley.com/documents/?uuid=2bff946f-b708-4ad1-99f6-7a79aaabbd38","http://www.mendeley.com/documents/?uuid=4ae0a47c-4653-4dc6-8530-005ea2c70aba"]}],"mendeley":{"formattedCitation":"(Mariani &amp; Guizzardi, 2020)","plainTextFormattedCitation":"(Mariani &amp; Guizzardi, 2020)","previouslyFormattedCitation":"(Mariani &amp; Guizzardi, 2020)"},"properties":{"noteIndex":0},"schema":"https://github.com/citation-style-language/schema/raw/master/csl-citation.json"}</w:instrText>
      </w:r>
      <w:r w:rsidR="00996ADE" w:rsidRPr="00D63405">
        <w:rPr>
          <w:rFonts w:ascii="Times New Roman" w:hAnsi="Times New Roman" w:cs="Times New Roman"/>
        </w:rPr>
        <w:fldChar w:fldCharType="separate"/>
      </w:r>
      <w:r w:rsidR="00996ADE" w:rsidRPr="00D63405">
        <w:rPr>
          <w:rFonts w:ascii="Times New Roman" w:hAnsi="Times New Roman" w:cs="Times New Roman"/>
          <w:noProof/>
        </w:rPr>
        <w:t>(Mariani &amp; Guizzardi, 2020)</w:t>
      </w:r>
      <w:r w:rsidR="00996ADE" w:rsidRPr="00D63405">
        <w:rPr>
          <w:rFonts w:ascii="Times New Roman" w:hAnsi="Times New Roman" w:cs="Times New Roman"/>
        </w:rPr>
        <w:fldChar w:fldCharType="end"/>
      </w:r>
      <w:r w:rsidRPr="00D63405">
        <w:rPr>
          <w:rFonts w:ascii="Times New Roman" w:hAnsi="Times New Roman" w:cs="Times New Roman"/>
        </w:rPr>
        <w:t xml:space="preserve"> juga  menyebutkan  bahwa  masih  terdapat  441.045 orang buta huruf berusia 15-24 tahun di Indonesia. Lebih</w:t>
      </w:r>
      <w:r w:rsidR="00996ADE" w:rsidRPr="00D63405">
        <w:rPr>
          <w:rFonts w:ascii="Times New Roman" w:hAnsi="Times New Roman" w:cs="Times New Roman"/>
        </w:rPr>
        <w:t xml:space="preserve"> lanjut, menurut hasil PISA </w:t>
      </w:r>
      <w:r w:rsidR="00996ADE" w:rsidRPr="00D63405">
        <w:rPr>
          <w:rFonts w:ascii="Times New Roman" w:hAnsi="Times New Roman" w:cs="Times New Roman"/>
        </w:rPr>
        <w:fldChar w:fldCharType="begin" w:fldLock="1"/>
      </w:r>
      <w:r w:rsidR="00996ADE" w:rsidRPr="00D63405">
        <w:rPr>
          <w:rFonts w:ascii="Times New Roman" w:hAnsi="Times New Roman" w:cs="Times New Roman"/>
        </w:rPr>
        <w:instrText>ADDIN CSL_CITATION {"citationItems":[{"id":"ITEM-1","itemData":{"ISBN":"9789264208094","ISSN":"0849-6757","abstract":"More and more countries are looking beyond their own borders for evidence of the most successful and efficient policies and practices. Indeed, in a global economy, success is no longer measured against national standards alone, but against the best-performing and most rapidly improving education systems. Over the past decade, the OECD Programme for International Student Assessment, PISA, has become the world’s premier yardstick for evaluating the quality, equity and efficiency of school systems. But the evidence base that PISA has produced goes well beyond statistical benchmarking. By identifying the characteristics of high-performing education systems PISA allows governments and educators to identify effective policies that they can then adapt to their local contexts.","author":[{"dropping-particle":"","family":"OECD","given":"","non-dropping-particle":"","parse-names":false,"suffix":""}],"container-title":"Programme for International Student Assessment","id":"ITEM-1","issued":{"date-parts":[["2014"]]},"title":"PISA 2012 Results in Focus: What 15-year-olds know and what they can do with what they know","type":"report"},"uris":["http://www.mendeley.com/documents/?uuid=dbc793c1-60e2-4c04-905a-12bc26814170"]}],"mendeley":{"formattedCitation":"(OECD, 2014)","plainTextFormattedCitation":"(OECD, 2014)","previouslyFormattedCitation":"(OECD, 2014)"},"properties":{"noteIndex":0},"schema":"https://github.com/citation-style-language/schema/raw/master/csl-citation.json"}</w:instrText>
      </w:r>
      <w:r w:rsidR="00996ADE" w:rsidRPr="00D63405">
        <w:rPr>
          <w:rFonts w:ascii="Times New Roman" w:hAnsi="Times New Roman" w:cs="Times New Roman"/>
        </w:rPr>
        <w:fldChar w:fldCharType="separate"/>
      </w:r>
      <w:r w:rsidR="00996ADE" w:rsidRPr="00D63405">
        <w:rPr>
          <w:rFonts w:ascii="Times New Roman" w:hAnsi="Times New Roman" w:cs="Times New Roman"/>
          <w:noProof/>
        </w:rPr>
        <w:t>(OECD, 2014)</w:t>
      </w:r>
      <w:r w:rsidR="00996ADE" w:rsidRPr="00D63405">
        <w:rPr>
          <w:rFonts w:ascii="Times New Roman" w:hAnsi="Times New Roman" w:cs="Times New Roman"/>
        </w:rPr>
        <w:fldChar w:fldCharType="end"/>
      </w:r>
      <w:r w:rsidRPr="00D63405">
        <w:rPr>
          <w:rFonts w:ascii="Times New Roman" w:hAnsi="Times New Roman" w:cs="Times New Roman"/>
        </w:rPr>
        <w:t xml:space="preserve">, skor literasi membaca siswa Indonesia berada pada peringkat  ke-57 dari 65 negara dan skor tersebut jauh di bawah rata-rata OECD. </w:t>
      </w:r>
    </w:p>
    <w:p w:rsidR="007276BE" w:rsidRPr="00D63405" w:rsidRDefault="007276BE" w:rsidP="007276BE">
      <w:pPr>
        <w:spacing w:after="0" w:line="240" w:lineRule="auto"/>
        <w:ind w:firstLine="567"/>
        <w:jc w:val="both"/>
        <w:rPr>
          <w:rFonts w:ascii="Times New Roman" w:hAnsi="Times New Roman" w:cs="Times New Roman"/>
        </w:rPr>
      </w:pPr>
      <w:r w:rsidRPr="00D63405">
        <w:rPr>
          <w:rFonts w:ascii="Times New Roman" w:hAnsi="Times New Roman" w:cs="Times New Roman"/>
        </w:rPr>
        <w:t>Sayangnya, studi PISA pada tahun 2012 menunjukkan bahwa rata-rata skor literasi membaca Indonesia justru menurun dari 402  pada  2009  menjadi  396  yang  menempatkan  Indonesia  pada  urutan  ke-60  dari  65 negara Angka tersebut mengalami pergerakan yang fluktuasinya cenderung menurun, sehingga gerakan literasi baca perlu mendapat diskursus yang serius untuk dicarikan solusinya.</w:t>
      </w:r>
      <w:r w:rsidR="00996ADE" w:rsidRPr="00D63405">
        <w:rPr>
          <w:rFonts w:ascii="Times New Roman" w:hAnsi="Times New Roman" w:cs="Times New Roman"/>
        </w:rPr>
        <w:fldChar w:fldCharType="begin" w:fldLock="1"/>
      </w:r>
      <w:r w:rsidR="00054B2B" w:rsidRPr="00D63405">
        <w:rPr>
          <w:rFonts w:ascii="Times New Roman" w:hAnsi="Times New Roman" w:cs="Times New Roman"/>
        </w:rPr>
        <w:instrText>ADDIN CSL_CITATION {"citationItems":[{"id":"ITEM-1","itemData":{"DOI":"10.1016/j.scitotenv.2013.11.055","ISSN":"18791026","PMID":"24461369","abstract":"On behalf of the OECD Working Party on Manufactured Nanomaterials (WPMN) an expert meeting on ecotoxicology and environmental fate of nanomaterials (NMs) took place in January 2013 in Berlin. At this meeting experts from science, industry and regulatory bodies discussed the applicability of OECD test guidelines (TGs) for chemicals to nanomaterials. The objective was to discuss the current state of the relevant science and provide recommendations to the OECD WPMN on (1) the need for updating current OECD TGs and the need for developing new ones specific to nanomaterials; and (2) guidance needed for the appropriate and valid testing of environmental fate and ecotoxicity endpoints for NMs.Experts at the workshop agreed that the majority of the OECD TG for chemicals were generally applicable for the testing of NM, with the exception of TG 105 (water solubility) and 106 (adsorption-desorption). Additionally, the workshop also highlighted considerations when conducting OECD chemical TG on nanomaterials (e.g., sample preparation, dispersion, analysis, dosimetry and characterisation). These considerations will lead to the future development of proposals for new TG and guidance documents (GDs) to ensure that OECD TG give meaningful, repeatable, and accurate results when used for nanomaterials.This report provides a short overview of topics discussed during the meeting and the main outcomes. A more detailed report of the workshop will become available through the OECD, however, due to the urgency of having OECD TG relevant for nanomaterials, this brief report is being shared with the scientific community through this communication. © 2013.","author":[{"dropping-particle":"","family":"Kühnel","given":"Dana","non-dropping-particle":"","parse-names":false,"suffix":""},{"dropping-particle":"","family":"Nickel","given":"Carmen","non-dropping-particle":"","parse-names":false,"suffix":""}],"container-title":"Science of the Total Environment","id":"ITEM-1","issued":{"date-parts":[["2014"]]},"title":"The OECD expert meeting on ecotoxicology and environmental fate - Towards the development of improved OECD guidelines for the testing of nanomaterials","type":"article-journal"},"uris":["http://www.mendeley.com/documents/?uuid=33b7b250-af74-4d9e-851d-de9166b03c6e","http://www.mendeley.com/documents/?uuid=df97ec17-6183-4be2-982b-d4a3685acdd0"]}],"mendeley":{"formattedCitation":"(Kühnel &amp; Nickel, 2014)","plainTextFormattedCitation":"(Kühnel &amp; Nickel, 2014)","previouslyFormattedCitation":"(Kühnel &amp; Nickel, 2014)"},"properties":{"noteIndex":0},"schema":"https://github.com/citation-style-language/schema/raw/master/csl-citation.json"}</w:instrText>
      </w:r>
      <w:r w:rsidR="00996ADE" w:rsidRPr="00D63405">
        <w:rPr>
          <w:rFonts w:ascii="Times New Roman" w:hAnsi="Times New Roman" w:cs="Times New Roman"/>
        </w:rPr>
        <w:fldChar w:fldCharType="separate"/>
      </w:r>
      <w:r w:rsidR="00996ADE" w:rsidRPr="00D63405">
        <w:rPr>
          <w:rFonts w:ascii="Times New Roman" w:hAnsi="Times New Roman" w:cs="Times New Roman"/>
          <w:noProof/>
        </w:rPr>
        <w:t>(Kühnel &amp; Nickel, 2014)</w:t>
      </w:r>
      <w:r w:rsidR="00996ADE" w:rsidRPr="00D63405">
        <w:rPr>
          <w:rFonts w:ascii="Times New Roman" w:hAnsi="Times New Roman" w:cs="Times New Roman"/>
        </w:rPr>
        <w:fldChar w:fldCharType="end"/>
      </w:r>
    </w:p>
    <w:p w:rsidR="007276BE" w:rsidRPr="00D63405" w:rsidRDefault="007276BE" w:rsidP="007276BE">
      <w:pPr>
        <w:spacing w:after="0" w:line="240" w:lineRule="auto"/>
        <w:ind w:firstLine="567"/>
        <w:jc w:val="both"/>
        <w:rPr>
          <w:rFonts w:ascii="Times New Roman" w:hAnsi="Times New Roman" w:cs="Times New Roman"/>
        </w:rPr>
      </w:pPr>
      <w:r w:rsidRPr="00D63405">
        <w:rPr>
          <w:rFonts w:ascii="Times New Roman" w:hAnsi="Times New Roman" w:cs="Times New Roman"/>
        </w:rPr>
        <w:t xml:space="preserve">Perpustakaan mempunyai peran penting dalam dunia pendidikan, sebagaimana disebutkan </w:t>
      </w:r>
      <w:r w:rsidR="00054B2B" w:rsidRPr="00D63405">
        <w:rPr>
          <w:rFonts w:ascii="Times New Roman" w:hAnsi="Times New Roman" w:cs="Times New Roman"/>
        </w:rPr>
        <w:fldChar w:fldCharType="begin" w:fldLock="1"/>
      </w:r>
      <w:r w:rsidR="00880CBF" w:rsidRPr="00D63405">
        <w:rPr>
          <w:rFonts w:ascii="Times New Roman" w:hAnsi="Times New Roman" w:cs="Times New Roman"/>
        </w:rPr>
        <w:instrText>ADDIN CSL_CITATION {"citationItems":[{"id":"ITEM-1","itemData":{"DOI":"10.32550/teknodik.v21i2.285","ISSN":"2088-3978","author":[{"dropping-particle":"","family":"Innayah","given":"Innayah Innayah","non-dropping-particle":"","parse-names":false,"suffix":""}],"container-title":"Jurnal Teknodik","id":"ITEM-1","issued":{"date-parts":[["2018"]]},"title":"STREAMING RADIO EDUKASI: MEMFASILITASI MASYARAKAT MENGEDUKASI DIRI","type":"article-journal"},"uris":["http://www.mendeley.com/documents/?uuid=70e6e717-ff97-4af8-a62a-2b13b7cdb15f","http://www.mendeley.com/documents/?uuid=9418f998-f398-4b82-9e23-2a6109c283bb"]}],"mendeley":{"formattedCitation":"(Innayah, 2018)","plainTextFormattedCitation":"(Innayah, 2018)","previouslyFormattedCitation":"(Innayah, 2018)"},"properties":{"noteIndex":0},"schema":"https://github.com/citation-style-language/schema/raw/master/csl-citation.json"}</w:instrText>
      </w:r>
      <w:r w:rsidR="00054B2B" w:rsidRPr="00D63405">
        <w:rPr>
          <w:rFonts w:ascii="Times New Roman" w:hAnsi="Times New Roman" w:cs="Times New Roman"/>
        </w:rPr>
        <w:fldChar w:fldCharType="separate"/>
      </w:r>
      <w:r w:rsidR="00054B2B" w:rsidRPr="00D63405">
        <w:rPr>
          <w:rFonts w:ascii="Times New Roman" w:hAnsi="Times New Roman" w:cs="Times New Roman"/>
          <w:noProof/>
        </w:rPr>
        <w:t>(Innayah, 2018)</w:t>
      </w:r>
      <w:r w:rsidR="00054B2B" w:rsidRPr="00D63405">
        <w:rPr>
          <w:rFonts w:ascii="Times New Roman" w:hAnsi="Times New Roman" w:cs="Times New Roman"/>
        </w:rPr>
        <w:fldChar w:fldCharType="end"/>
      </w:r>
      <w:r w:rsidRPr="00D63405">
        <w:rPr>
          <w:rFonts w:ascii="Times New Roman" w:hAnsi="Times New Roman" w:cs="Times New Roman"/>
        </w:rPr>
        <w:t xml:space="preserve"> bahwa perpustakaan merupakan navigator, pendidik dan kolaborator, evaluator, penerbit, dan administrator program.  Peran perpustakaan sekolah adalah untuk mempertemukan koleksi yang dimiliki dengan pemustaka, para siswa. Perpustakaan sekolah dituntut untuk mengelola perpustakaan sesuai Standard Nasional Perpustakaan dengan memperhatikan kemajuan teknologi informasi.</w:t>
      </w:r>
    </w:p>
    <w:p w:rsidR="007276BE" w:rsidRPr="00D63405" w:rsidRDefault="007276BE" w:rsidP="007276BE">
      <w:pPr>
        <w:spacing w:after="0" w:line="240" w:lineRule="auto"/>
        <w:ind w:firstLine="567"/>
        <w:jc w:val="both"/>
        <w:rPr>
          <w:rFonts w:ascii="Times New Roman" w:hAnsi="Times New Roman" w:cs="Times New Roman"/>
        </w:rPr>
      </w:pPr>
      <w:r w:rsidRPr="00D63405">
        <w:rPr>
          <w:rFonts w:ascii="Times New Roman" w:hAnsi="Times New Roman" w:cs="Times New Roman"/>
        </w:rPr>
        <w:t>Lebih  lanjut,  Lonsdale dalam</w:t>
      </w:r>
      <w:r w:rsidR="00880CBF" w:rsidRPr="00D63405">
        <w:rPr>
          <w:rFonts w:ascii="Times New Roman" w:hAnsi="Times New Roman" w:cs="Times New Roman"/>
        </w:rPr>
        <w:t xml:space="preserve"> </w:t>
      </w:r>
      <w:r w:rsidR="0065734D" w:rsidRPr="00D63405">
        <w:rPr>
          <w:rFonts w:ascii="Times New Roman" w:hAnsi="Times New Roman" w:cs="Times New Roman"/>
        </w:rPr>
        <w:fldChar w:fldCharType="begin" w:fldLock="1"/>
      </w:r>
      <w:r w:rsidR="0065734D" w:rsidRPr="00D63405">
        <w:rPr>
          <w:rFonts w:ascii="Times New Roman" w:hAnsi="Times New Roman" w:cs="Times New Roman"/>
        </w:rPr>
        <w:instrText>ADDIN CSL_CITATION {"citationItems":[{"id":"ITEM-1","itemData":{"author":[{"dropping-particle":"","family":"Info","given":"Article","non-dropping-particle":"","parse-names":false,"suffix":""}],"id":"ITEM-1","issued":{"date-parts":[["2020"]]},"page":"210-217","title":"Kemitraan dengan pustakawan sekolah dalam meningkatkan literasi bahasa inggris siswa sekolah menengah pertama","type":"article-journal","volume":"4"},"uris":["http://www.mendeley.com/documents/?uuid=a616c03a-7357-4fe1-970c-dbfe65af5183"]}],"mendeley":{"formattedCitation":"(Info, 2020)","manualFormatting":"(Ayu, 2020)","plainTextFormattedCitation":"(Info, 2020)","previouslyFormattedCitation":"(Info, 2020)"},"properties":{"noteIndex":0},"schema":"https://github.com/citation-style-language/schema/raw/master/csl-citation.json"}</w:instrText>
      </w:r>
      <w:r w:rsidR="0065734D" w:rsidRPr="00D63405">
        <w:rPr>
          <w:rFonts w:ascii="Times New Roman" w:hAnsi="Times New Roman" w:cs="Times New Roman"/>
        </w:rPr>
        <w:fldChar w:fldCharType="separate"/>
      </w:r>
      <w:r w:rsidR="0065734D" w:rsidRPr="00D63405">
        <w:rPr>
          <w:rFonts w:ascii="Times New Roman" w:hAnsi="Times New Roman" w:cs="Times New Roman"/>
          <w:noProof/>
        </w:rPr>
        <w:t>(Ayu, 2020)</w:t>
      </w:r>
      <w:r w:rsidR="0065734D" w:rsidRPr="00D63405">
        <w:rPr>
          <w:rFonts w:ascii="Times New Roman" w:hAnsi="Times New Roman" w:cs="Times New Roman"/>
        </w:rPr>
        <w:fldChar w:fldCharType="end"/>
      </w:r>
      <w:r w:rsidR="00880CBF" w:rsidRPr="00D63405">
        <w:rPr>
          <w:rFonts w:ascii="Times New Roman" w:hAnsi="Times New Roman" w:cs="Times New Roman"/>
        </w:rPr>
        <w:t xml:space="preserve"> </w:t>
      </w:r>
      <w:r w:rsidRPr="00D63405">
        <w:rPr>
          <w:rFonts w:ascii="Times New Roman" w:hAnsi="Times New Roman" w:cs="Times New Roman"/>
        </w:rPr>
        <w:t xml:space="preserve">menyatakan  bahwa  perpustakaan  sekolah  dapat berdampak  positif,  baik  diukur  dari  segi  skor  membaca,  literasi  atau  pembelajaran secara lebih  umum,  terhadap  prestasi  siswa. </w:t>
      </w:r>
      <w:r w:rsidR="0065734D" w:rsidRPr="00D63405">
        <w:rPr>
          <w:rFonts w:ascii="Times New Roman" w:hAnsi="Times New Roman" w:cs="Times New Roman"/>
        </w:rPr>
        <w:fldChar w:fldCharType="begin" w:fldLock="1"/>
      </w:r>
      <w:r w:rsidR="0065734D" w:rsidRPr="00D63405">
        <w:rPr>
          <w:rFonts w:ascii="Times New Roman" w:hAnsi="Times New Roman" w:cs="Times New Roman"/>
        </w:rPr>
        <w:instrText>ADDIN CSL_CITATION {"citationItems":[{"id":"ITEM-1","itemData":{"DOI":"10.3390/cancers13040707","ISSN":"20726694","abstract":"The vault nanoparticle is a eukaryotic ribonucleoprotein complex consisting of 78 individual 97 kDa</w:instrText>
      </w:r>
      <w:r w:rsidR="0065734D" w:rsidRPr="00D63405">
        <w:rPr>
          <w:rFonts w:ascii="Cambria Math" w:hAnsi="Cambria Math" w:cs="Cambria Math"/>
        </w:rPr>
        <w:instrText>‐</w:instrText>
      </w:r>
      <w:r w:rsidR="0065734D" w:rsidRPr="00D63405">
        <w:rPr>
          <w:rFonts w:ascii="Times New Roman" w:hAnsi="Times New Roman" w:cs="Times New Roman"/>
        </w:rPr>
        <w:instrText>“major vault protein” (MVP) molecules that form two symmetrical, cup</w:instrText>
      </w:r>
      <w:r w:rsidR="0065734D" w:rsidRPr="00D63405">
        <w:rPr>
          <w:rFonts w:ascii="Cambria Math" w:hAnsi="Cambria Math" w:cs="Cambria Math"/>
        </w:rPr>
        <w:instrText>‐</w:instrText>
      </w:r>
      <w:r w:rsidR="0065734D" w:rsidRPr="00D63405">
        <w:rPr>
          <w:rFonts w:ascii="Times New Roman" w:hAnsi="Times New Roman" w:cs="Times New Roman"/>
        </w:rPr>
        <w:instrText>shaped, hollow halves. It has a huge size (72.5 × 41 × 41 nm) and an internal cavity, wherein the vault poly(ADP</w:instrText>
      </w:r>
      <w:r w:rsidR="0065734D" w:rsidRPr="00D63405">
        <w:rPr>
          <w:rFonts w:ascii="Cambria Math" w:hAnsi="Cambria Math" w:cs="Cambria Math"/>
        </w:rPr>
        <w:instrText>‐</w:instrText>
      </w:r>
      <w:r w:rsidR="0065734D" w:rsidRPr="00D63405">
        <w:rPr>
          <w:rFonts w:ascii="Times New Roman" w:hAnsi="Times New Roman" w:cs="Times New Roman"/>
        </w:rPr>
        <w:instrText>ribose) polymerase (vPARP), telomerase</w:instrText>
      </w:r>
      <w:r w:rsidR="0065734D" w:rsidRPr="00D63405">
        <w:rPr>
          <w:rFonts w:ascii="Cambria Math" w:hAnsi="Cambria Math" w:cs="Cambria Math"/>
        </w:rPr>
        <w:instrText>‐</w:instrText>
      </w:r>
      <w:r w:rsidR="0065734D" w:rsidRPr="00D63405">
        <w:rPr>
          <w:rFonts w:ascii="Times New Roman" w:hAnsi="Times New Roman" w:cs="Times New Roman"/>
        </w:rPr>
        <w:instrText>associated protein</w:instrText>
      </w:r>
      <w:r w:rsidR="0065734D" w:rsidRPr="00D63405">
        <w:rPr>
          <w:rFonts w:ascii="Cambria Math" w:hAnsi="Cambria Math" w:cs="Cambria Math"/>
        </w:rPr>
        <w:instrText>‐</w:instrText>
      </w:r>
      <w:r w:rsidR="0065734D" w:rsidRPr="00D63405">
        <w:rPr>
          <w:rFonts w:ascii="Times New Roman" w:hAnsi="Times New Roman" w:cs="Times New Roman"/>
        </w:rPr>
        <w:instrText>1 (TEP1), and some small untranslated RNAs are accommodated. Plenty of literature reports on the biological role(s) of this nanocomplex, as well as its involvement in diseases, mostly oncological ones. Nevertheless, much has still to be understood as to how vault participates in normal and pathological mechanisms. In this comprehensive review, current understanding of its biological roles is discussed. By different mechanisms, vault’s individual components are involved in major cellular phenomena, which result in protection against cellular stresses, such as DNA</w:instrText>
      </w:r>
      <w:r w:rsidR="0065734D" w:rsidRPr="00D63405">
        <w:rPr>
          <w:rFonts w:ascii="Cambria Math" w:hAnsi="Cambria Math" w:cs="Cambria Math"/>
        </w:rPr>
        <w:instrText>‐</w:instrText>
      </w:r>
      <w:r w:rsidR="0065734D" w:rsidRPr="00D63405">
        <w:rPr>
          <w:rFonts w:ascii="Times New Roman" w:hAnsi="Times New Roman" w:cs="Times New Roman"/>
        </w:rPr>
        <w:instrText>damaging agents, irradiation, hypoxia, hyperosmotic, and oxidative conditions. These diverse cellular functions are accomplished by different mechanisms, mainly gene expression reprogramming, activation of proliferative/prosurvival signaling pathways, export from the nucleus of DNA</w:instrText>
      </w:r>
      <w:r w:rsidR="0065734D" w:rsidRPr="00D63405">
        <w:rPr>
          <w:rFonts w:ascii="Cambria Math" w:hAnsi="Cambria Math" w:cs="Cambria Math"/>
        </w:rPr>
        <w:instrText>‐</w:instrText>
      </w:r>
      <w:r w:rsidR="0065734D" w:rsidRPr="00D63405">
        <w:rPr>
          <w:rFonts w:ascii="Times New Roman" w:hAnsi="Times New Roman" w:cs="Times New Roman"/>
        </w:rPr>
        <w:instrText>damaging drugs, and import of specific proteins. The cellular functions of this nanocomplex may also result in the onset of pathological conditions, mainly (but not exclusively) tumor proliferation and multidrug resistance. The current understanding of its biological roles in physiological and pathological processes should also provide new hints to extend the scope of its exploitation as a nanocarrier for drug delivery.","author":[{"dropping-particle":"","family":"Frascotti","given":"Gianni","non-dropping-particle":"","parse-names":false,"suffix":""},{"dropping-particle":"","family":"Galbiati","given":"Elisabetta","non-dropping-particle":"","parse-names":false,"suffix":""},{"dropping-particle":"","family":"Mazzucchelli","given":"Matteo","non-dropping-particle":"","parse-names":false,"suffix":""},{"dropping-particle":"","family":"Pozzi","given":"Maria","non-dropping-particle":"","parse-names":false,"suffix":""},{"dropping-particle":"","family":"Salvioni","given":"Lucia","non-dropping-particle":"","parse-names":false,"suffix":""},{"dropping-particle":"","family":"Vertemara","given":"Jacopo","non-dropping-particle":"","parse-names":false,"suffix":""},{"dropping-particle":"","family":"Tortora","given":"Paolo","non-dropping-particle":"","parse-names":false,"suffix":""}],"container-title":"Cancers","id":"ITEM-1","issued":{"date-parts":[["2021"]]},"title":"The vault nanoparticle: A gigantic ribonucleoprotein assembly involved in diverse physiological and pathological phenomena and an ideal nanovector for drug delivery and therapy","type":"article"},"uris":["http://www.mendeley.com/documents/?uuid=6fb8e777-b119-487a-947d-1021092b7a60","http://www.mendeley.com/documents/?uuid=b1d661c2-81ca-4cd1-931d-ad79ef2522ce"]}],"mendeley":{"formattedCitation":"(Frascotti et al., 2021)","plainTextFormattedCitation":"(Frascotti et al., 2021)","previouslyFormattedCitation":"(Frascotti et al., 2021)"},"properties":{"noteIndex":0},"schema":"https://github.com/citation-style-language/schema/raw/master/csl-citation.json"}</w:instrText>
      </w:r>
      <w:r w:rsidR="0065734D" w:rsidRPr="00D63405">
        <w:rPr>
          <w:rFonts w:ascii="Times New Roman" w:hAnsi="Times New Roman" w:cs="Times New Roman"/>
        </w:rPr>
        <w:fldChar w:fldCharType="separate"/>
      </w:r>
      <w:r w:rsidR="0065734D" w:rsidRPr="00D63405">
        <w:rPr>
          <w:rFonts w:ascii="Times New Roman" w:hAnsi="Times New Roman" w:cs="Times New Roman"/>
          <w:noProof/>
        </w:rPr>
        <w:t>(Frascotti et al., 2021)</w:t>
      </w:r>
      <w:r w:rsidR="0065734D" w:rsidRPr="00D63405">
        <w:rPr>
          <w:rFonts w:ascii="Times New Roman" w:hAnsi="Times New Roman" w:cs="Times New Roman"/>
        </w:rPr>
        <w:fldChar w:fldCharType="end"/>
      </w:r>
      <w:r w:rsidRPr="00D63405">
        <w:rPr>
          <w:rFonts w:ascii="Times New Roman" w:hAnsi="Times New Roman" w:cs="Times New Roman"/>
        </w:rPr>
        <w:t xml:space="preserve"> telah  melakukan proyek untuk menyediakan rencana yang dapat digunakan untuk meningkatkan penggunaan perpustakaan di Caritas Charles Vath College untuk membantu siswa menjadi lebih sukses secara akademis melalui peningkatan tingkat literasi in formasi. Tim mengembangkan rencana yang terdiri dari seperangkat rekomendasi yang menjelaskan bagaimana penggunaan perpustakaan di perguruan tinggi tersebut dapat ditingkatkan. </w:t>
      </w:r>
      <w:r w:rsidR="0065734D" w:rsidRPr="00D63405">
        <w:rPr>
          <w:rFonts w:ascii="Times New Roman" w:hAnsi="Times New Roman" w:cs="Times New Roman"/>
        </w:rPr>
        <w:fldChar w:fldCharType="begin" w:fldLock="1"/>
      </w:r>
      <w:r w:rsidR="0065734D" w:rsidRPr="00D63405">
        <w:rPr>
          <w:rFonts w:ascii="Times New Roman" w:hAnsi="Times New Roman" w:cs="Times New Roman"/>
        </w:rPr>
        <w:instrText>ADDIN CSL_CITATION {"citationItems":[{"id":"ITEM-1","itemData":{"abstract":"This review critically examines the literature relating to the impact that school libraries have on student achievement, and what implications this impact has had for school library advocacy. Various studies examining this issue, using both quantitative and qualitative methodologies, have been conducted. Almost all of the studies considered endorse the view that school library services have a positive impact on student achievement. The literature further indicates that this evidence has not had much impact on the development of school libraries, mainly because of the entrenched views of educators and administrators that see the school library as being peripheral to teaching and learning. It is suggested that the arguments for school libraries need to be better articulated and communicated, and the literature suggests some possibilities for achieving this. [ABSTRACT FROM AUTHOR]","author":[{"dropping-particle":"","family":"Chan","given":"Christopher","non-dropping-particle":"","parse-names":false,"suffix":""}],"container-title":"Access","id":"ITEM-1","issued":{"date-parts":[["2008"]]},"title":"The Impact of School Library Services on Student Achievement and the Implications for Advocacy: A Review of the Literature","type":"article-journal"},"uris":["http://www.mendeley.com/documents/?uuid=298210b7-3ce5-4860-9251-d46ef8d337c7","http://www.mendeley.com/documents/?uuid=b4e6d8f6-b717-44c9-a3dd-c46c8834b32f"]}],"mendeley":{"formattedCitation":"(Chan, 2008)","plainTextFormattedCitation":"(Chan, 2008)","previouslyFormattedCitation":"(Chan, 2008)"},"properties":{"noteIndex":0},"schema":"https://github.com/citation-style-language/schema/raw/master/csl-citation.json"}</w:instrText>
      </w:r>
      <w:r w:rsidR="0065734D" w:rsidRPr="00D63405">
        <w:rPr>
          <w:rFonts w:ascii="Times New Roman" w:hAnsi="Times New Roman" w:cs="Times New Roman"/>
        </w:rPr>
        <w:fldChar w:fldCharType="separate"/>
      </w:r>
      <w:r w:rsidR="0065734D" w:rsidRPr="00D63405">
        <w:rPr>
          <w:rFonts w:ascii="Times New Roman" w:hAnsi="Times New Roman" w:cs="Times New Roman"/>
          <w:noProof/>
        </w:rPr>
        <w:t>(Chan, 2008)</w:t>
      </w:r>
      <w:r w:rsidR="0065734D" w:rsidRPr="00D63405">
        <w:rPr>
          <w:rFonts w:ascii="Times New Roman" w:hAnsi="Times New Roman" w:cs="Times New Roman"/>
        </w:rPr>
        <w:fldChar w:fldCharType="end"/>
      </w:r>
      <w:r w:rsidRPr="00D63405">
        <w:rPr>
          <w:rFonts w:ascii="Times New Roman" w:hAnsi="Times New Roman" w:cs="Times New Roman"/>
        </w:rPr>
        <w:t xml:space="preserve"> juga  menyatakan  bahwa  hampir  semua  penelitian  menilai  bahwa  layanan perpustakaan  sekolah  berdampak  positif  terhadap  prestasi  belajar  siswa</w:t>
      </w:r>
      <w:r w:rsidR="0065734D" w:rsidRPr="00D63405">
        <w:rPr>
          <w:rFonts w:ascii="Times New Roman" w:hAnsi="Times New Roman" w:cs="Times New Roman"/>
        </w:rPr>
        <w:t>.</w:t>
      </w:r>
    </w:p>
    <w:p w:rsidR="007276BE" w:rsidRPr="00D63405" w:rsidRDefault="007276BE" w:rsidP="007276BE">
      <w:pPr>
        <w:spacing w:after="120" w:line="240" w:lineRule="auto"/>
        <w:ind w:firstLine="567"/>
        <w:jc w:val="both"/>
        <w:rPr>
          <w:rFonts w:ascii="Times New Roman" w:hAnsi="Times New Roman" w:cs="Times New Roman"/>
        </w:rPr>
      </w:pPr>
      <w:r w:rsidRPr="00D63405">
        <w:rPr>
          <w:rFonts w:ascii="Times New Roman" w:hAnsi="Times New Roman" w:cs="Times New Roman"/>
        </w:rPr>
        <w:t>Menurut Ki Supriyoko</w:t>
      </w:r>
      <w:r w:rsidR="0065734D" w:rsidRPr="00D63405">
        <w:rPr>
          <w:rFonts w:ascii="Times New Roman" w:hAnsi="Times New Roman" w:cs="Times New Roman"/>
        </w:rPr>
        <w:t xml:space="preserve"> </w:t>
      </w:r>
      <w:r w:rsidR="0065734D" w:rsidRPr="00D63405">
        <w:rPr>
          <w:rFonts w:ascii="Times New Roman" w:hAnsi="Times New Roman" w:cs="Times New Roman"/>
        </w:rPr>
        <w:fldChar w:fldCharType="begin" w:fldLock="1"/>
      </w:r>
      <w:r w:rsidR="007205B8" w:rsidRPr="00D63405">
        <w:rPr>
          <w:rFonts w:ascii="Times New Roman" w:hAnsi="Times New Roman" w:cs="Times New Roman"/>
        </w:rPr>
        <w:instrText>ADDIN CSL_CITATION {"citationItems":[{"id":"ITEM-1","itemData":{"ISBN":"6038884629","abstract":"1.0 Kajian ini bertujuan untuk meningkatkan tahap penguasaan konstruk menulis literasi Bahasa Melayu (LBM) murid menerusi pendekatan Co-LINUS. Bagi murid yang telah menguasai guru memberikan pengayaan, manakala murid yang belum menguasai guru perlu melaksanakan pemulihan dan pengukuhan mengikut konstruk yang belum dikuasai murid dan selaras dengan Kurikulum Standard Sekolah Rendah (KSSR) Bahasa Melayu. Melaksanakan pemulihan, pengukuhan dan pengayaan bukan pekara yang mudah. Ini demikian kerana, guru perlu mengenal pasti tahap keupayaan penguasaan murid dan mengabungjalin dengan aktiviti Kurikulum Standard Sekolah Rendah (KSSR) Bahasa Melayu. Co-LINUS bermaksud saringan literasi dan numerasi secara kolaboratif (Collaborative in Literacy and Numeracy Screening). Co-LINUS merupakan pendekatan secara kolaboratif antara guru dalam melaksanakan pengajaran dan pemudahcaraan (PdPc) dengan sokongan pentadbir dan pegawai pembimbing. Kaedah pengumpulan data yang digunakan dalam kajian ini menerusi ujian pra dan pos, pemerhatian dan analisis dokumen dari 24 orang murid. Hasil kajian mendapati berlaku peningkatan penguasaan menulis literasi Bahasa Melayu murid menerusi pendekatan Co-LINUS sebanyak 66.42%. Peningkatan minat murid dalam menulis juga berlaku selepas intervensi dijalankan. Co-LINUS turut membantu para guru dalam perlaksanaan pemulihan, pengukuhan dan pengayaan serta peningkatan penguasaan menulis literasi Bahasa Melayu dalam program LINUS.","author":[{"dropping-particle":"","family":"Krishnan","given":"Ashotha","non-dropping-particle":"","parse-names":false,"suffix":""},{"dropping-particle":"","family":"Hussin","given":"Zaharah","non-dropping-particle":"","parse-names":false,"suffix":""},{"dropping-particle":"","family":"Balakrishnan","given":"VIshalache","non-dropping-particle":"","parse-names":false,"suffix":""}],"container-title":"Jurnal Penyelidikan Pendidikan","id":"ITEM-1","issued":{"date-parts":[["2017"]]},"title":"Tranformasi Guru dalam Pengajaran dan Pembelajaran Pendidikan Moral di Sekolah Penjara","type":"book"},"uris":["http://www.mendeley.com/documents/?uuid=a0a80c41-17f7-4e9d-8fd1-afbdc00197b7","http://www.mendeley.com/documents/?uuid=eb9a1b6e-29e7-4c3f-9ee0-84ca8799dfed"]}],"mendeley":{"formattedCitation":"(Krishnan et al., 2017)","plainTextFormattedCitation":"(Krishnan et al., 2017)","previouslyFormattedCitation":"(Krishnan et al., 2017)"},"properties":{"noteIndex":0},"schema":"https://github.com/citation-style-language/schema/raw/master/csl-citation.json"}</w:instrText>
      </w:r>
      <w:r w:rsidR="0065734D" w:rsidRPr="00D63405">
        <w:rPr>
          <w:rFonts w:ascii="Times New Roman" w:hAnsi="Times New Roman" w:cs="Times New Roman"/>
        </w:rPr>
        <w:fldChar w:fldCharType="separate"/>
      </w:r>
      <w:r w:rsidR="0065734D" w:rsidRPr="00D63405">
        <w:rPr>
          <w:rFonts w:ascii="Times New Roman" w:hAnsi="Times New Roman" w:cs="Times New Roman"/>
          <w:noProof/>
        </w:rPr>
        <w:t>(Krishnan et al., 2017)</w:t>
      </w:r>
      <w:r w:rsidR="0065734D" w:rsidRPr="00D63405">
        <w:rPr>
          <w:rFonts w:ascii="Times New Roman" w:hAnsi="Times New Roman" w:cs="Times New Roman"/>
        </w:rPr>
        <w:fldChar w:fldCharType="end"/>
      </w:r>
      <w:r w:rsidRPr="00D63405">
        <w:rPr>
          <w:rFonts w:ascii="Times New Roman" w:hAnsi="Times New Roman" w:cs="Times New Roman"/>
        </w:rPr>
        <w:t>, seorang</w:t>
      </w:r>
      <w:r w:rsidRPr="00D63405">
        <w:rPr>
          <w:rFonts w:ascii="Times New Roman" w:hAnsi="Times New Roman" w:cs="Times New Roman"/>
          <w:color w:val="FF0000"/>
        </w:rPr>
        <w:t xml:space="preserve"> </w:t>
      </w:r>
      <w:r w:rsidRPr="00D63405">
        <w:rPr>
          <w:rFonts w:ascii="Times New Roman" w:hAnsi="Times New Roman" w:cs="Times New Roman"/>
        </w:rPr>
        <w:t xml:space="preserve">tokoh pendidikan dari taman siswa, hampir keseluruhan Sekolah Dasar, yang jumlahnya sekitar 155 ribu, tidak memiliki fasilitas </w:t>
      </w:r>
      <w:r w:rsidRPr="00D63405">
        <w:rPr>
          <w:rFonts w:ascii="Times New Roman" w:hAnsi="Times New Roman" w:cs="Times New Roman"/>
        </w:rPr>
        <w:lastRenderedPageBreak/>
        <w:t>perpustakaan yang memadai. Bahkan, banyak SD yang tidak memiliki ruang khusus untuk perpustakaan serta tidak memiliki petugas khusus yang menggelolah perpustakaan. Dengan demikian, wajar saja kalau siswa SD kita tidak memiliki kebiasaan membaca yang memadai.</w:t>
      </w:r>
    </w:p>
    <w:p w:rsidR="007276BE" w:rsidRPr="00D63405" w:rsidRDefault="007276BE" w:rsidP="007276BE">
      <w:pPr>
        <w:pStyle w:val="ListParagraph"/>
        <w:spacing w:after="0" w:line="240" w:lineRule="auto"/>
        <w:ind w:left="0"/>
        <w:rPr>
          <w:rFonts w:ascii="Times New Roman" w:hAnsi="Times New Roman" w:cs="Times New Roman"/>
          <w:b/>
        </w:rPr>
      </w:pPr>
      <w:r w:rsidRPr="00D63405">
        <w:rPr>
          <w:rFonts w:ascii="Times New Roman" w:hAnsi="Times New Roman" w:cs="Times New Roman"/>
          <w:b/>
        </w:rPr>
        <w:t>Minat Baca Siswa</w:t>
      </w:r>
    </w:p>
    <w:p w:rsidR="007276BE" w:rsidRPr="00D63405" w:rsidRDefault="007276BE" w:rsidP="00864D51">
      <w:pPr>
        <w:spacing w:after="0" w:line="240" w:lineRule="auto"/>
        <w:ind w:firstLine="567"/>
        <w:jc w:val="both"/>
        <w:rPr>
          <w:rFonts w:ascii="Times New Roman" w:hAnsi="Times New Roman" w:cs="Times New Roman"/>
        </w:rPr>
      </w:pPr>
      <w:r w:rsidRPr="00D63405">
        <w:rPr>
          <w:rFonts w:ascii="Times New Roman" w:hAnsi="Times New Roman" w:cs="Times New Roman"/>
        </w:rPr>
        <w:t xml:space="preserve">Minat baca berasal dari dua kata, yaitu: minat dan baca. Jika dilihat pengertian etimologi, minat berarti perhatian, kesukaan (kecenderungan) hati </w:t>
      </w:r>
      <w:r w:rsidR="007205B8" w:rsidRPr="00D63405">
        <w:rPr>
          <w:rFonts w:ascii="Times New Roman" w:hAnsi="Times New Roman" w:cs="Times New Roman"/>
        </w:rPr>
        <w:t xml:space="preserve">kepada suatu kegiatan </w:t>
      </w:r>
      <w:r w:rsidR="007205B8" w:rsidRPr="00D63405">
        <w:rPr>
          <w:rFonts w:ascii="Times New Roman" w:hAnsi="Times New Roman" w:cs="Times New Roman"/>
        </w:rPr>
        <w:fldChar w:fldCharType="begin" w:fldLock="1"/>
      </w:r>
      <w:r w:rsidR="007205B8" w:rsidRPr="00D63405">
        <w:rPr>
          <w:rFonts w:ascii="Times New Roman" w:hAnsi="Times New Roman" w:cs="Times New Roman"/>
        </w:rPr>
        <w:instrText>ADDIN CSL_CITATION {"citationItems":[{"id":"ITEM-1","itemData":{"abstract":"Ekstrakurikuler adalah kegiatan tambahan di luar rencana pembelajran ; pelajaran atau pendidikan tambahan di luar kurikulum.","author":[{"dropping-particle":"","family":"Partanto","given":"Pius A","non-dropping-particle":"","parse-names":false,"suffix":""},{"dropping-particle":"","family":"Barry","given":"M Dahlan","non-dropping-particle":"Al","parse-names":false,"suffix":""}],"container-title":"Surabaya: Arkola","id":"ITEM-1","issued":{"date-parts":[["1994"]]},"title":"Kamus Ilmiah Populer","type":"article-journal"},"uris":["http://www.mendeley.com/documents/?uuid=e2ee5932-c607-4432-af45-2b0f1202baa8","http://www.mendeley.com/documents/?uuid=87f7f551-5734-4caf-949c-1d72f9ca8ad7"]}],"mendeley":{"formattedCitation":"(Partanto &amp; Al Barry, 1994)","plainTextFormattedCitation":"(Partanto &amp; Al Barry, 1994)","previouslyFormattedCitation":"(Partanto &amp; Al Barry, 1994)"},"properties":{"noteIndex":0},"schema":"https://github.com/citation-style-language/schema/raw/master/csl-citation.json"}</w:instrText>
      </w:r>
      <w:r w:rsidR="007205B8" w:rsidRPr="00D63405">
        <w:rPr>
          <w:rFonts w:ascii="Times New Roman" w:hAnsi="Times New Roman" w:cs="Times New Roman"/>
        </w:rPr>
        <w:fldChar w:fldCharType="separate"/>
      </w:r>
      <w:r w:rsidR="007205B8" w:rsidRPr="00D63405">
        <w:rPr>
          <w:rFonts w:ascii="Times New Roman" w:hAnsi="Times New Roman" w:cs="Times New Roman"/>
          <w:noProof/>
        </w:rPr>
        <w:t>(Partanto &amp; Al Barry, 1994)</w:t>
      </w:r>
      <w:r w:rsidR="007205B8" w:rsidRPr="00D63405">
        <w:rPr>
          <w:rFonts w:ascii="Times New Roman" w:hAnsi="Times New Roman" w:cs="Times New Roman"/>
        </w:rPr>
        <w:fldChar w:fldCharType="end"/>
      </w:r>
      <w:r w:rsidR="007205B8" w:rsidRPr="00D63405">
        <w:rPr>
          <w:rFonts w:ascii="Times New Roman" w:hAnsi="Times New Roman" w:cs="Times New Roman"/>
        </w:rPr>
        <w:t xml:space="preserve"> </w:t>
      </w:r>
      <w:r w:rsidRPr="00D63405">
        <w:rPr>
          <w:rFonts w:ascii="Times New Roman" w:hAnsi="Times New Roman" w:cs="Times New Roman"/>
        </w:rPr>
        <w:t>Secara terminologi, minat mempunyai arti sebagaimana yang dikemukakan berbagai tokoh berikut:</w:t>
      </w:r>
      <w:r w:rsidR="00864D51">
        <w:rPr>
          <w:rFonts w:ascii="Times New Roman" w:hAnsi="Times New Roman" w:cs="Times New Roman"/>
        </w:rPr>
        <w:t xml:space="preserve"> (1) </w:t>
      </w:r>
      <w:r w:rsidRPr="00D63405">
        <w:rPr>
          <w:rFonts w:ascii="Times New Roman" w:hAnsi="Times New Roman" w:cs="Times New Roman"/>
        </w:rPr>
        <w:t>Minat adalah kecenderungan jiwa yang tetap kejurusan sesuatu hal yang berharga bagi orang. Seseorang yang berharga bagi orang seseorang adalah yang sesuai dengan kebutuhannya.</w:t>
      </w:r>
      <w:r w:rsidR="00864D51">
        <w:rPr>
          <w:rFonts w:ascii="Times New Roman" w:hAnsi="Times New Roman" w:cs="Times New Roman"/>
        </w:rPr>
        <w:t xml:space="preserve"> (2) </w:t>
      </w:r>
      <w:r w:rsidRPr="00864D51">
        <w:rPr>
          <w:rFonts w:ascii="Times New Roman" w:hAnsi="Times New Roman" w:cs="Times New Roman"/>
        </w:rPr>
        <w:t xml:space="preserve">Minat adalah suatu rasa lebih suka dan rasa keterkaitan pada suatu hal atau aktivitas, tanpa ada yang menyuruh. Minat pada dasarnya adalah penerimaan akan suatu hubungan anatara diri sendiri dengan sesuatu di luar. Semakin kuat atau dekat hubungan tersebut, semakin besar minat </w:t>
      </w:r>
      <w:r w:rsidR="007205B8" w:rsidRPr="00864D51">
        <w:rPr>
          <w:rFonts w:ascii="Times New Roman" w:hAnsi="Times New Roman" w:cs="Times New Roman"/>
        </w:rPr>
        <w:fldChar w:fldCharType="begin" w:fldLock="1"/>
      </w:r>
      <w:r w:rsidR="007205B8" w:rsidRPr="00864D51">
        <w:rPr>
          <w:rFonts w:ascii="Times New Roman" w:hAnsi="Times New Roman" w:cs="Times New Roman"/>
        </w:rPr>
        <w:instrText>ADDIN CSL_CITATION {"citationItems":[{"id":"ITEM-1","itemData":{"DOI":"10.24246/j.jk.2016.v3.i2.p192-206","ISSN":"2443-0544","abstract":"&lt;p class=\"Default\"&gt;&lt;em&gt;The problem in this research was related to the effectiveness of supervision programs implemented by the school superintendent and formulated by: 1) What were the steps supervision was conducted by a school supervisor? 2) How were the results of supervision for teachers in improving the quality of education? 3) What were the constraints and any supporting factors faced by school inspectors in carrying out its duties and functions? This study used a study document on the results of previous studies. The data collected by searching through Google Scholar journal. From the search results obtained by 26 then selected to obtain 9 journals which fill in criteria needed. From &lt;/em&gt;&lt;em&gt;these&lt;/em&gt;&lt;em&gt; 9 journals then conducted a meta-analysis. The results related to measures of supervision performed by school inspectors programmed, structured attention to the vision, mission and goals of partner schools and their regulations: include academic supervision carried out by applying the techniques of individuals and groups. Evaluation results were obtained surveillance program varies, ranging from moderate to attribute positive results. Evaluation of the implementation of supervision was ranged from the low category to very well performance. The evaluations toward the result supervision were also varying from low category, moderate to perform effectively. Constraints faced by school inspectors in carrying out their duties and functions to be involved in external conditions and internal inspectors concerned.&lt;/em&gt;&lt;/p&gt;","author":[{"dropping-particle":"","family":"Slameto","given":"Slameto","non-dropping-particle":"","parse-names":false,"suffix":""}],"container-title":"Kelola: Jurnal Manajemen Pendidikan","id":"ITEM-1","issued":{"date-parts":[["2016"]]},"title":"SUPERVISI PENDIDIKAN OLEH PENGAWAS SEKOLAH","type":"article-journal"},"uris":["http://www.mendeley.com/documents/?uuid=0b682036-f642-4b48-b473-c058b52e8d0d","http://www.mendeley.com/documents/?uuid=6a2b3345-89e7-43d3-8085-2ece37ec514f"]}],"mendeley":{"formattedCitation":"(Slameto, 2016)","plainTextFormattedCitation":"(Slameto, 2016)","previouslyFormattedCitation":"(Slameto, 2016)"},"properties":{"noteIndex":0},"schema":"https://github.com/citation-style-language/schema/raw/master/csl-citation.json"}</w:instrText>
      </w:r>
      <w:r w:rsidR="007205B8" w:rsidRPr="00864D51">
        <w:rPr>
          <w:rFonts w:ascii="Times New Roman" w:hAnsi="Times New Roman" w:cs="Times New Roman"/>
        </w:rPr>
        <w:fldChar w:fldCharType="separate"/>
      </w:r>
      <w:r w:rsidR="007205B8" w:rsidRPr="00864D51">
        <w:rPr>
          <w:rFonts w:ascii="Times New Roman" w:hAnsi="Times New Roman" w:cs="Times New Roman"/>
          <w:noProof/>
        </w:rPr>
        <w:t>(Slameto, 2016)</w:t>
      </w:r>
      <w:r w:rsidR="007205B8" w:rsidRPr="00864D51">
        <w:rPr>
          <w:rFonts w:ascii="Times New Roman" w:hAnsi="Times New Roman" w:cs="Times New Roman"/>
        </w:rPr>
        <w:fldChar w:fldCharType="end"/>
      </w:r>
      <w:r w:rsidR="00864D51">
        <w:rPr>
          <w:rFonts w:ascii="Times New Roman" w:hAnsi="Times New Roman" w:cs="Times New Roman"/>
        </w:rPr>
        <w:t xml:space="preserve">. (3) </w:t>
      </w:r>
      <w:r w:rsidRPr="00D63405">
        <w:rPr>
          <w:rFonts w:ascii="Times New Roman" w:hAnsi="Times New Roman" w:cs="Times New Roman"/>
        </w:rPr>
        <w:t>Minat adalah gejala psikis yang berkaitan dengan objek atau aktivitas yang menstimulir perasaan</w:t>
      </w:r>
      <w:r w:rsidR="007205B8" w:rsidRPr="00D63405">
        <w:rPr>
          <w:rFonts w:ascii="Times New Roman" w:hAnsi="Times New Roman" w:cs="Times New Roman"/>
        </w:rPr>
        <w:t xml:space="preserve"> senang pada individu. </w:t>
      </w:r>
      <w:r w:rsidRPr="00D63405">
        <w:rPr>
          <w:rFonts w:ascii="Times New Roman" w:hAnsi="Times New Roman" w:cs="Times New Roman"/>
        </w:rPr>
        <w:t>Wayan Nurkencana,1986 dalam,</w:t>
      </w:r>
      <w:r w:rsidR="007205B8" w:rsidRPr="00D63405">
        <w:rPr>
          <w:rFonts w:ascii="Times New Roman" w:hAnsi="Times New Roman" w:cs="Times New Roman"/>
        </w:rPr>
        <w:t xml:space="preserve"> </w:t>
      </w:r>
      <w:r w:rsidR="007205B8" w:rsidRPr="00D63405">
        <w:rPr>
          <w:rFonts w:ascii="Times New Roman" w:hAnsi="Times New Roman" w:cs="Times New Roman"/>
        </w:rPr>
        <w:fldChar w:fldCharType="begin" w:fldLock="1"/>
      </w:r>
      <w:r w:rsidR="005E7C5F" w:rsidRPr="00D63405">
        <w:rPr>
          <w:rFonts w:ascii="Times New Roman" w:hAnsi="Times New Roman" w:cs="Times New Roman"/>
        </w:rPr>
        <w:instrText>ADDIN CSL_CITATION {"citationItems":[{"id":"ITEM-1","itemData":{"ISBN":"9789896540821","ISSN":"00223530","PMID":"25246403","abstract":"Predicting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approach.","author":[{"dropping-particle":"","family":"Sulistyorini","given":"Muhammad Fathurrohman dan","non-dropping-particle":"","parse-names":false,"suffix":""}],"container-title":"Teras","id":"ITEM-1","issued":{"date-parts":[["2013"]]},"title":"Belajar Dan Pembelajaran Meningkatkan Mutu Pembelajaran Sesuai Standart Nasional","type":"book"},"uris":["http://www.mendeley.com/documents/?uuid=82c52a10-05a7-4294-88b8-e6b2378f52c2","http://www.mendeley.com/documents/?uuid=78881351-4740-4a3d-9450-80ea4c3e5728"]}],"mendeley":{"formattedCitation":"(Sulistyorini, 2013)","plainTextFormattedCitation":"(Sulistyorini, 2013)","previouslyFormattedCitation":"(Sulistyorini, 2013)"},"properties":{"noteIndex":0},"schema":"https://github.com/citation-style-language/schema/raw/master/csl-citation.json"}</w:instrText>
      </w:r>
      <w:r w:rsidR="007205B8" w:rsidRPr="00D63405">
        <w:rPr>
          <w:rFonts w:ascii="Times New Roman" w:hAnsi="Times New Roman" w:cs="Times New Roman"/>
        </w:rPr>
        <w:fldChar w:fldCharType="separate"/>
      </w:r>
      <w:r w:rsidR="007205B8" w:rsidRPr="00D63405">
        <w:rPr>
          <w:rFonts w:ascii="Times New Roman" w:hAnsi="Times New Roman" w:cs="Times New Roman"/>
          <w:noProof/>
        </w:rPr>
        <w:t>(Sulistyorini, 2013)</w:t>
      </w:r>
      <w:r w:rsidR="007205B8" w:rsidRPr="00D63405">
        <w:rPr>
          <w:rFonts w:ascii="Times New Roman" w:hAnsi="Times New Roman" w:cs="Times New Roman"/>
        </w:rPr>
        <w:fldChar w:fldCharType="end"/>
      </w:r>
      <w:r w:rsidRPr="00D63405">
        <w:rPr>
          <w:rFonts w:ascii="Times New Roman" w:hAnsi="Times New Roman" w:cs="Times New Roman"/>
        </w:rPr>
        <w:t>.</w:t>
      </w:r>
    </w:p>
    <w:p w:rsidR="007276BE" w:rsidRPr="00D63405" w:rsidRDefault="007276BE" w:rsidP="007276BE">
      <w:pPr>
        <w:spacing w:after="0" w:line="240" w:lineRule="auto"/>
        <w:ind w:firstLine="567"/>
        <w:jc w:val="both"/>
        <w:rPr>
          <w:rFonts w:ascii="Times New Roman" w:hAnsi="Times New Roman" w:cs="Times New Roman"/>
        </w:rPr>
      </w:pPr>
      <w:r w:rsidRPr="00D63405">
        <w:rPr>
          <w:rFonts w:ascii="Times New Roman" w:hAnsi="Times New Roman" w:cs="Times New Roman"/>
        </w:rPr>
        <w:t>Dari pengertian di atas penulis menyimpulkan bahwa minat adalah segalah sesuatu yang disuka atau disenangi akan suatu hal tanpa paksaan dan tanpa adanya sesuatu yang mempengaruh serta merangsang untuk menumbuhkan minat namun ia tumbuh dari dalam diri sendiri.</w:t>
      </w:r>
    </w:p>
    <w:p w:rsidR="007276BE" w:rsidRPr="00D63405" w:rsidRDefault="007276BE" w:rsidP="007276BE">
      <w:pPr>
        <w:spacing w:after="0" w:line="240" w:lineRule="auto"/>
        <w:ind w:firstLine="567"/>
        <w:jc w:val="both"/>
        <w:rPr>
          <w:rFonts w:ascii="Times New Roman" w:hAnsi="Times New Roman" w:cs="Times New Roman"/>
        </w:rPr>
      </w:pPr>
      <w:r w:rsidRPr="00D63405">
        <w:rPr>
          <w:rFonts w:ascii="Times New Roman" w:hAnsi="Times New Roman" w:cs="Times New Roman"/>
        </w:rPr>
        <w:t xml:space="preserve">Marksheffel </w:t>
      </w:r>
      <w:r w:rsidR="005E7C5F" w:rsidRPr="00D63405">
        <w:rPr>
          <w:rFonts w:ascii="Times New Roman" w:hAnsi="Times New Roman" w:cs="Times New Roman"/>
        </w:rPr>
        <w:t xml:space="preserve">dalam </w:t>
      </w:r>
      <w:r w:rsidR="005E7C5F" w:rsidRPr="00D63405">
        <w:rPr>
          <w:rFonts w:ascii="Times New Roman" w:hAnsi="Times New Roman" w:cs="Times New Roman"/>
        </w:rPr>
        <w:fldChar w:fldCharType="begin" w:fldLock="1"/>
      </w:r>
      <w:r w:rsidR="005E7C5F" w:rsidRPr="00D63405">
        <w:rPr>
          <w:rFonts w:ascii="Times New Roman" w:hAnsi="Times New Roman" w:cs="Times New Roman"/>
        </w:rPr>
        <w:instrText>ADDIN CSL_CITATION {"citationItems":[{"id":"ITEM-1","itemData":{"DOI":"10.17977/um027v3i32020p272","abstract":"… Indonesian Curriculum 2013: Instructional Management, Obstacles Faced by Teachers in … House- Based Junior High School in East Java Province Indonesia … Profesi: Pengukuran Pemberdayaan Sumber Daya Manusia Sekolah dengan Pendekatan Soft System Methodology …","author":[{"dropping-particle":"","family":"bafadal","given":"ibrahim","non-dropping-particle":"","parse-names":false,"suffix":""},{"dropping-particle":"","family":"Juharyanto","given":"Juharyanto","non-dropping-particle":"","parse-names":false,"suffix":""},{"dropping-particle":"","family":"Nurabadi","given":"Ahmad","non-dropping-particle":"","parse-names":false,"suffix":""},{"dropping-particle":"","family":"Gunawan","given":"Imam","non-dropping-particle":"","parse-names":false,"suffix":""}],"container-title":"Jurnal Administrasi dan Manajemen Pendidikan","id":"ITEM-1","issued":{"date-parts":[["2020"]]},"title":"DEBAT MORAL SEBAGAI UPAYA MENINGKATKAN INTEGRITAS KEPALA SEKOLAH","type":"article-journal"},"uris":["http://www.mendeley.com/documents/?uuid=3f5b7c7c-c068-404e-8ab0-012e2a952931","http://www.mendeley.com/documents/?uuid=1168077d-571d-4418-be77-ecb7538363bc"]}],"mendeley":{"formattedCitation":"(bafadal et al., 2020)","plainTextFormattedCitation":"(bafadal et al., 2020)","previouslyFormattedCitation":"(bafadal et al., 2020)"},"properties":{"noteIndex":0},"schema":"https://github.com/citation-style-language/schema/raw/master/csl-citation.json"}</w:instrText>
      </w:r>
      <w:r w:rsidR="005E7C5F" w:rsidRPr="00D63405">
        <w:rPr>
          <w:rFonts w:ascii="Times New Roman" w:hAnsi="Times New Roman" w:cs="Times New Roman"/>
        </w:rPr>
        <w:fldChar w:fldCharType="separate"/>
      </w:r>
      <w:r w:rsidR="005E7C5F" w:rsidRPr="00D63405">
        <w:rPr>
          <w:rFonts w:ascii="Times New Roman" w:hAnsi="Times New Roman" w:cs="Times New Roman"/>
          <w:noProof/>
        </w:rPr>
        <w:t>(bafadal et al., 2020)</w:t>
      </w:r>
      <w:r w:rsidR="005E7C5F" w:rsidRPr="00D63405">
        <w:rPr>
          <w:rFonts w:ascii="Times New Roman" w:hAnsi="Times New Roman" w:cs="Times New Roman"/>
        </w:rPr>
        <w:fldChar w:fldCharType="end"/>
      </w:r>
      <w:r w:rsidRPr="00D63405">
        <w:rPr>
          <w:rFonts w:ascii="Times New Roman" w:hAnsi="Times New Roman" w:cs="Times New Roman"/>
        </w:rPr>
        <w:t xml:space="preserve"> mendefinisikan membaca sebagai berikut:</w:t>
      </w:r>
    </w:p>
    <w:p w:rsidR="007276BE" w:rsidRPr="00D63405" w:rsidRDefault="007276BE" w:rsidP="007276BE">
      <w:pPr>
        <w:pStyle w:val="ListParagraph"/>
        <w:spacing w:after="0" w:line="240" w:lineRule="auto"/>
        <w:ind w:left="284"/>
        <w:jc w:val="both"/>
        <w:rPr>
          <w:rFonts w:ascii="Times New Roman" w:hAnsi="Times New Roman" w:cs="Times New Roman"/>
          <w:i/>
        </w:rPr>
      </w:pPr>
      <w:r w:rsidRPr="00D63405">
        <w:rPr>
          <w:rFonts w:ascii="Times New Roman" w:hAnsi="Times New Roman" w:cs="Times New Roman"/>
          <w:i/>
        </w:rPr>
        <w:t>“reading may be defiend as a highly complex, purposeful, thinking process engaged in by the entrie organism while acquiring knowledge, evolving new ideas, solving problems,or relaxing and recuperating through the interpretation of printed symbols.</w:t>
      </w:r>
    </w:p>
    <w:p w:rsidR="007276BE" w:rsidRPr="00D63405" w:rsidRDefault="007276BE" w:rsidP="007276BE">
      <w:pPr>
        <w:pStyle w:val="ListParagraph"/>
        <w:spacing w:after="0" w:line="240" w:lineRule="auto"/>
        <w:ind w:left="284" w:firstLine="709"/>
        <w:jc w:val="both"/>
        <w:rPr>
          <w:rFonts w:ascii="Times New Roman" w:hAnsi="Times New Roman" w:cs="Times New Roman"/>
        </w:rPr>
      </w:pPr>
      <w:r w:rsidRPr="00D63405">
        <w:rPr>
          <w:rFonts w:ascii="Times New Roman" w:hAnsi="Times New Roman" w:cs="Times New Roman"/>
        </w:rPr>
        <w:t>Sed</w:t>
      </w:r>
      <w:r w:rsidR="005E7C5F" w:rsidRPr="00D63405">
        <w:rPr>
          <w:rFonts w:ascii="Times New Roman" w:hAnsi="Times New Roman" w:cs="Times New Roman"/>
        </w:rPr>
        <w:t xml:space="preserve">angkan menurut Bond dan Wagner </w:t>
      </w:r>
      <w:r w:rsidRPr="00D63405">
        <w:rPr>
          <w:rFonts w:ascii="Times New Roman" w:hAnsi="Times New Roman" w:cs="Times New Roman"/>
        </w:rPr>
        <w:t>dalam,</w:t>
      </w:r>
      <w:r w:rsidR="005E7C5F" w:rsidRPr="00D63405">
        <w:rPr>
          <w:rFonts w:ascii="Times New Roman" w:hAnsi="Times New Roman" w:cs="Times New Roman"/>
        </w:rPr>
        <w:t xml:space="preserve"> </w:t>
      </w:r>
      <w:r w:rsidR="005E7C5F" w:rsidRPr="00D63405">
        <w:rPr>
          <w:rFonts w:ascii="Times New Roman" w:hAnsi="Times New Roman" w:cs="Times New Roman"/>
        </w:rPr>
        <w:fldChar w:fldCharType="begin" w:fldLock="1"/>
      </w:r>
      <w:r w:rsidR="005400E3" w:rsidRPr="00D63405">
        <w:rPr>
          <w:rFonts w:ascii="Times New Roman" w:hAnsi="Times New Roman" w:cs="Times New Roman"/>
        </w:rPr>
        <w:instrText>ADDIN CSL_CITATION {"citationItems":[{"id":"ITEM-1","itemData":{"DOI":"10.2991/icet-19.2019.4","abstract":"This study aims to describe the personal, social, and professional competencies that a novice must possess in order to effectively begin his performance as an innovative learning leader. This research was conducted with a quantitative. The targets of this study were 10 principals in metropolitan cities, central cities and suburbs for elementary schools in East Java. The data of this study were collected by a closed questionnaire and in-depth interviews. Quantitative data collected was analysed by quantitative data analysis techniques using descriptive statistics of middle size trends. Based on data analysis, the results of the study can be concluded as follows, novice principals need competencies related to openness, responsibility, honesty, talent and work interest, integrity, and self-confidence. Social competencies needed by beginner school principals are competencies related to social sensitivity, providing assistance to others, communicating, cooperating, and participating in social activities. Beginner school principals most need competence regarding vision of learning, then proceed with a culture of learning, learning environment, and school community relations.","author":[{"dropping-particle":"","family":"Ibrahim Bafadal","given":"Ibrahim","non-dropping-particle":"","parse-names":false,"suffix":""},{"dropping-particle":"","family":"Bafadal","given":"Ibrahim","non-dropping-particle":"","parse-names":false,"suffix":""},{"dropping-particle":"","family":"Yusuf Sobri","given":"Ahmad","non-dropping-particle":"","parse-names":false,"suffix":""},{"dropping-particle":"","family":"Nurabadi","given":"Ahmad","non-dropping-particle":"","parse-names":false,"suffix":""},{"dropping-particle":"","family":"Gunawan","given":"Imam","non-dropping-particle":"","parse-names":false,"suffix":""}],"id":"ITEM-1","issued":{"date-parts":[["2019"]]},"title":"Standards of Competency of Head of School Beginners as Leaders in Learning Innovation","type":"paper-conference"},"uris":["http://www.mendeley.com/documents/?uuid=05bda8a4-bba9-4e6c-90c3-6308a1a5be37","http://www.mendeley.com/documents/?uuid=4c00f82d-6b0c-4b8b-9242-1eef2253d4fa"]}],"mendeley":{"formattedCitation":"(Ibrahim Bafadal et al., 2019)","plainTextFormattedCitation":"(Ibrahim Bafadal et al., 2019)","previouslyFormattedCitation":"(Ibrahim Bafadal et al., 2019)"},"properties":{"noteIndex":0},"schema":"https://github.com/citation-style-language/schema/raw/master/csl-citation.json"}</w:instrText>
      </w:r>
      <w:r w:rsidR="005E7C5F" w:rsidRPr="00D63405">
        <w:rPr>
          <w:rFonts w:ascii="Times New Roman" w:hAnsi="Times New Roman" w:cs="Times New Roman"/>
        </w:rPr>
        <w:fldChar w:fldCharType="separate"/>
      </w:r>
      <w:r w:rsidR="005E7C5F" w:rsidRPr="00D63405">
        <w:rPr>
          <w:rFonts w:ascii="Times New Roman" w:hAnsi="Times New Roman" w:cs="Times New Roman"/>
          <w:noProof/>
        </w:rPr>
        <w:t>(Ibrahim Bafadal et al., 2019)</w:t>
      </w:r>
      <w:r w:rsidR="005E7C5F" w:rsidRPr="00D63405">
        <w:rPr>
          <w:rFonts w:ascii="Times New Roman" w:hAnsi="Times New Roman" w:cs="Times New Roman"/>
        </w:rPr>
        <w:fldChar w:fldCharType="end"/>
      </w:r>
      <w:r w:rsidRPr="00D63405">
        <w:rPr>
          <w:rFonts w:ascii="Times New Roman" w:hAnsi="Times New Roman" w:cs="Times New Roman"/>
        </w:rPr>
        <w:t xml:space="preserve"> , definisi membaca adalah sebagai berikut: </w:t>
      </w:r>
    </w:p>
    <w:p w:rsidR="007276BE" w:rsidRPr="00D63405" w:rsidRDefault="007276BE" w:rsidP="007276BE">
      <w:pPr>
        <w:spacing w:after="0" w:line="240" w:lineRule="auto"/>
        <w:ind w:left="284"/>
        <w:jc w:val="both"/>
        <w:rPr>
          <w:rFonts w:ascii="Times New Roman" w:hAnsi="Times New Roman" w:cs="Times New Roman"/>
        </w:rPr>
      </w:pPr>
      <w:r w:rsidRPr="00D63405">
        <w:rPr>
          <w:rFonts w:ascii="Times New Roman" w:hAnsi="Times New Roman" w:cs="Times New Roman"/>
        </w:rPr>
        <w:t>“</w:t>
      </w:r>
      <w:r w:rsidRPr="00D63405">
        <w:rPr>
          <w:rFonts w:ascii="Times New Roman" w:hAnsi="Times New Roman" w:cs="Times New Roman"/>
          <w:i/>
        </w:rPr>
        <w:t>reading is the process of acquiring and author’s Meaning’s and of  interpreting evaluating, and reflecting upon those meaning’s</w:t>
      </w:r>
      <w:r w:rsidRPr="00D63405">
        <w:rPr>
          <w:rFonts w:ascii="Times New Roman" w:hAnsi="Times New Roman" w:cs="Times New Roman"/>
        </w:rPr>
        <w:t xml:space="preserve">” </w:t>
      </w:r>
    </w:p>
    <w:p w:rsidR="007276BE" w:rsidRPr="00D63405" w:rsidRDefault="007276BE" w:rsidP="007276BE">
      <w:pPr>
        <w:spacing w:after="0" w:line="240" w:lineRule="auto"/>
        <w:ind w:firstLine="567"/>
        <w:jc w:val="both"/>
        <w:rPr>
          <w:rFonts w:ascii="Times New Roman" w:hAnsi="Times New Roman" w:cs="Times New Roman"/>
        </w:rPr>
      </w:pPr>
      <w:r w:rsidRPr="00D63405">
        <w:rPr>
          <w:rFonts w:ascii="Times New Roman" w:hAnsi="Times New Roman" w:cs="Times New Roman"/>
        </w:rPr>
        <w:t>Membaca adalah suatu proses memperoleh dan artinya menulis dan menafsirkan mengevaluasi, dan merefleksikan makna itu. Dengan demikian, dapat dikatakan bahwa kemampuan  membaca itu tidak hanya sek edar mampu melisankan kata-kata dan mengucapkan kata-kata tetapi lebih dari itu yaitu mampu memahami setiap kata, menginterprestasikan, mengevaluasi dan merefleksikannya, sehingga mampu memperoleh pemahaman yang komprehensif.</w:t>
      </w:r>
    </w:p>
    <w:p w:rsidR="007276BE" w:rsidRPr="00D63405" w:rsidRDefault="007276BE" w:rsidP="007276BE">
      <w:pPr>
        <w:spacing w:after="0" w:line="240" w:lineRule="auto"/>
        <w:ind w:firstLine="567"/>
        <w:jc w:val="both"/>
        <w:rPr>
          <w:rFonts w:ascii="Times New Roman" w:hAnsi="Times New Roman" w:cs="Times New Roman"/>
        </w:rPr>
      </w:pPr>
      <w:r w:rsidRPr="00D63405">
        <w:rPr>
          <w:rFonts w:ascii="Times New Roman" w:hAnsi="Times New Roman" w:cs="Times New Roman"/>
        </w:rPr>
        <w:t xml:space="preserve">Berdasarkan uraian di atas , maka dapat diketahui bahwa minat baca siswa di SD dapat diukur melalui 4 aspek dimensi , yaitu aspek kesukaan, ketertarikan, perhatian, dan keterlibatan. Kemudian empat aspek tersebut digunakan untuk mengukur penelitian minat baca siswa di SD Negeri Kabupaten Buton. </w:t>
      </w:r>
    </w:p>
    <w:p w:rsidR="007276BE" w:rsidRPr="00D63405" w:rsidRDefault="007276BE" w:rsidP="007276BE">
      <w:pPr>
        <w:pStyle w:val="ListParagraph"/>
        <w:spacing w:line="240" w:lineRule="auto"/>
        <w:ind w:left="284" w:firstLine="709"/>
        <w:jc w:val="both"/>
        <w:rPr>
          <w:rFonts w:ascii="Times New Roman" w:hAnsi="Times New Roman" w:cs="Times New Roman"/>
        </w:rPr>
      </w:pPr>
    </w:p>
    <w:p w:rsidR="007276BE" w:rsidRPr="00D63405" w:rsidRDefault="007276BE" w:rsidP="007276BE">
      <w:pPr>
        <w:pStyle w:val="ListParagraph"/>
        <w:spacing w:after="0" w:line="240" w:lineRule="auto"/>
        <w:ind w:left="0"/>
        <w:rPr>
          <w:rFonts w:ascii="Times New Roman" w:hAnsi="Times New Roman" w:cs="Times New Roman"/>
          <w:b/>
        </w:rPr>
      </w:pPr>
      <w:r w:rsidRPr="00D63405">
        <w:rPr>
          <w:rFonts w:ascii="Times New Roman" w:hAnsi="Times New Roman" w:cs="Times New Roman"/>
          <w:b/>
        </w:rPr>
        <w:t>Hakikat Kualitas Pelayanan Perpustakaan</w:t>
      </w:r>
    </w:p>
    <w:p w:rsidR="007276BE" w:rsidRPr="00D63405" w:rsidRDefault="007276BE" w:rsidP="007276BE">
      <w:pPr>
        <w:spacing w:after="0" w:line="240" w:lineRule="auto"/>
        <w:ind w:firstLine="567"/>
        <w:jc w:val="both"/>
        <w:rPr>
          <w:rFonts w:ascii="Times New Roman" w:hAnsi="Times New Roman" w:cs="Times New Roman"/>
        </w:rPr>
      </w:pPr>
      <w:r w:rsidRPr="00D63405">
        <w:rPr>
          <w:rFonts w:ascii="Times New Roman" w:hAnsi="Times New Roman" w:cs="Times New Roman"/>
        </w:rPr>
        <w:t>Definisi kualitas adalah pemenuhan kebutuhan dan keinginan pengunjung serta ketepatan penyampaiannya untuk mengimbangi harapan pengunjung</w:t>
      </w:r>
      <w:r w:rsidR="005400E3" w:rsidRPr="00D63405">
        <w:rPr>
          <w:rFonts w:ascii="Times New Roman" w:hAnsi="Times New Roman" w:cs="Times New Roman"/>
        </w:rPr>
        <w:t xml:space="preserve"> </w:t>
      </w:r>
      <w:r w:rsidR="005400E3" w:rsidRPr="00D63405">
        <w:rPr>
          <w:rFonts w:ascii="Times New Roman" w:hAnsi="Times New Roman" w:cs="Times New Roman"/>
        </w:rPr>
        <w:fldChar w:fldCharType="begin" w:fldLock="1"/>
      </w:r>
      <w:r w:rsidR="00F4259B" w:rsidRPr="00D63405">
        <w:rPr>
          <w:rFonts w:ascii="Times New Roman" w:hAnsi="Times New Roman" w:cs="Times New Roman"/>
        </w:rPr>
        <w:instrText>ADDIN CSL_CITATION {"citationItems":[{"id":"ITEM-1","itemData":{"ISBN":"978-979-29-3046-7","ISSN":"2152-0895 (Electronic)","PMID":"22976813","abstract":"BACKGROUND: Measurement of indoor physical activity at home in older adults who have difficulty performing outdoor activities is a key to documenting baseline physical activity levels to guide physical activity interventions aimed at reducing the rate of decline in mobility. PURPOSE: The purpose of this study was to describe indoor life-space mobility at home (LSH) and examine the association between LSH and mobility-related physical functions in older adults who have difficulty performing outdoor activities. METHODS: The participants were 20 community-dwelling older adults (mean age [SD], 76.6 [5.1] years) receiving home-care rehabilitation. Participants were assessed for LSH and physical function related to mobility. Assessments included isometric knee extensor strength, the Timed Up and Go (TUG) Test, functional status (a 13-item Motor subscale of Functional Independence Measure, the Tokyo Metropolitan Institute of Gerontology Index of Competence, and outdoor life-space mobility (life-space assessment [LSA]). Life-space mobility at home documented how far and how often participants moved from a bedroom to 4 destinations (entrance, dining room, bathroom, and toilet) at home with or without assistance during the week prior to the assessment. RESULTS: Reliability of LSH was high (intraclass correlation coefficient [ICC] (1,1) = 0.80, ICC (1,2) = 0.89). Simple bivariate correlations showed a significant relationship between LSH and isometric knee extensor strength (rs = 0.59, P = .01) and TUG Test (rs = -0.74 P = .01). Life-space mobility at home showed moderate correlations with the Functional Independence Measure (rs = 0.58, P = .01) and Tokyo Metropolitan Institute of Gerontology Index of Competence (rs = 0.49, P = .03), but no significant correlation with the LSA (rs = 0.33, P = .17). DISCUSSION: Regarding intrarater reliability, the ICCs for measuring the LSH indicated high reproducibility. The results suggest that the LSA mainly reflects outdoor life-space mobility and activity rather than indoor life-space whereas the LSH reflects indoor life-space mobility and is considered an indicator of a major decline in indoor activities and physical abilities. CONCLUSIONS: The LSH concept can measure with high reliability and concurrent or discriminant validity, and it is a different concept from outdoor life-space mobility. Life-space mobility at home may be an important factor associated with physical functions related to mobility and functional status, a…","author":[{"dropping-particle":"","family":"Tjiptono","given":"Fandy","non-dropping-particle":"","parse-names":false,"suffix":""},{"dropping-particle":"","family":"Tjiptono","given":"Fandy","non-dropping-particle":"","parse-names":false,"suffix":""}],"container-title":",Service management: mewujudkan layanan prima / Fandy Tjiptono","id":"ITEM-1","issued":{"date-parts":[["2012"]]},"title":"Service management: mewujudkan layanan prima / Fandy Tjiptono","type":"article-journal"},"uris":["http://www.mendeley.com/documents/?uuid=1b212c0a-bb32-4e08-9cf4-6ba16b7fe854","http://www.mendeley.com/documents/?uuid=52e6aebf-ea73-4f1b-8372-f88dc9c8b313"]}],"mendeley":{"formattedCitation":"(Tjiptono &amp; Tjiptono, 2012)","plainTextFormattedCitation":"(Tjiptono &amp; Tjiptono, 2012)","previouslyFormattedCitation":"(Tjiptono &amp; Tjiptono, 2012)"},"properties":{"noteIndex":0},"schema":"https://github.com/citation-style-language/schema/raw/master/csl-citation.json"}</w:instrText>
      </w:r>
      <w:r w:rsidR="005400E3" w:rsidRPr="00D63405">
        <w:rPr>
          <w:rFonts w:ascii="Times New Roman" w:hAnsi="Times New Roman" w:cs="Times New Roman"/>
        </w:rPr>
        <w:fldChar w:fldCharType="separate"/>
      </w:r>
      <w:r w:rsidR="005400E3" w:rsidRPr="00D63405">
        <w:rPr>
          <w:rFonts w:ascii="Times New Roman" w:hAnsi="Times New Roman" w:cs="Times New Roman"/>
          <w:noProof/>
        </w:rPr>
        <w:t>(Tjiptono &amp; Tjiptono, 2012)</w:t>
      </w:r>
      <w:r w:rsidR="005400E3" w:rsidRPr="00D63405">
        <w:rPr>
          <w:rFonts w:ascii="Times New Roman" w:hAnsi="Times New Roman" w:cs="Times New Roman"/>
        </w:rPr>
        <w:fldChar w:fldCharType="end"/>
      </w:r>
      <w:r w:rsidRPr="00D63405">
        <w:rPr>
          <w:rFonts w:ascii="Times New Roman" w:hAnsi="Times New Roman" w:cs="Times New Roman"/>
        </w:rPr>
        <w:t xml:space="preserve">. Menurut KBBI kualitas adalah derajat atau taraf (kepandaian, kecakapan, dan sebagainya) atau mutu. Kualitas </w:t>
      </w:r>
      <w:r w:rsidRPr="00D63405">
        <w:rPr>
          <w:rFonts w:ascii="Times New Roman" w:hAnsi="Times New Roman" w:cs="Times New Roman"/>
        </w:rPr>
        <w:lastRenderedPageBreak/>
        <w:t>merupakan suatu tingkat kesempurnaan yang diharapkan dan pengendalian atas kesempurnaan tersebut untuk memenuhi keinginan pengunjung.</w:t>
      </w:r>
    </w:p>
    <w:p w:rsidR="007276BE" w:rsidRPr="00D63405" w:rsidRDefault="007276BE" w:rsidP="007276BE">
      <w:pPr>
        <w:spacing w:after="0" w:line="240" w:lineRule="auto"/>
        <w:ind w:firstLine="567"/>
        <w:jc w:val="both"/>
        <w:rPr>
          <w:rFonts w:ascii="Times New Roman" w:hAnsi="Times New Roman" w:cs="Times New Roman"/>
        </w:rPr>
      </w:pPr>
      <w:r w:rsidRPr="00D63405">
        <w:rPr>
          <w:rFonts w:ascii="Times New Roman" w:hAnsi="Times New Roman" w:cs="Times New Roman"/>
        </w:rPr>
        <w:t>Kualitas adalah keseluruhan ciri-ciri dan karakteristik-karakteristik dari suatu produk atau jasa dalam hal kemampuannya untuk memenuhi kebutuhan-kebutuhan yang telah ditentukan atau bersifat paten. Menurut</w:t>
      </w:r>
      <w:r w:rsidR="00F4259B" w:rsidRPr="00D63405">
        <w:rPr>
          <w:rFonts w:ascii="Times New Roman" w:hAnsi="Times New Roman" w:cs="Times New Roman"/>
        </w:rPr>
        <w:t xml:space="preserve"> </w:t>
      </w:r>
      <w:r w:rsidR="00F4259B" w:rsidRPr="00D63405">
        <w:rPr>
          <w:rFonts w:ascii="Times New Roman" w:hAnsi="Times New Roman" w:cs="Times New Roman"/>
        </w:rPr>
        <w:fldChar w:fldCharType="begin" w:fldLock="1"/>
      </w:r>
      <w:r w:rsidR="00233175" w:rsidRPr="00D63405">
        <w:rPr>
          <w:rFonts w:ascii="Times New Roman" w:hAnsi="Times New Roman" w:cs="Times New Roman"/>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approach.","author":[{"dropping-particle":"","family":"Tjiptono","given":"Fandy","non-dropping-particle":"","parse-names":false,"suffix":""}],"container-title":"Strategi Pemasaran","id":"ITEM-1","issued":{"date-parts":[["2005"]]},"title":"Tjiptono, Fandy. 2005. Strategi Pemasaran","type":"article-journal"},"uris":["http://www.mendeley.com/documents/?uuid=30171058-270e-4025-834a-e4a69a6fb747","http://www.mendeley.com/documents/?uuid=861bea0e-06a4-4c11-9673-16ec92e09da5"]}],"mendeley":{"formattedCitation":"(Tjiptono, 2005)","plainTextFormattedCitation":"(Tjiptono, 2005)","previouslyFormattedCitation":"(Tjiptono, 2005)"},"properties":{"noteIndex":0},"schema":"https://github.com/citation-style-language/schema/raw/master/csl-citation.json"}</w:instrText>
      </w:r>
      <w:r w:rsidR="00F4259B" w:rsidRPr="00D63405">
        <w:rPr>
          <w:rFonts w:ascii="Times New Roman" w:hAnsi="Times New Roman" w:cs="Times New Roman"/>
        </w:rPr>
        <w:fldChar w:fldCharType="separate"/>
      </w:r>
      <w:r w:rsidR="00F4259B" w:rsidRPr="00D63405">
        <w:rPr>
          <w:rFonts w:ascii="Times New Roman" w:hAnsi="Times New Roman" w:cs="Times New Roman"/>
          <w:noProof/>
        </w:rPr>
        <w:t>(Tjiptono, 2005)</w:t>
      </w:r>
      <w:r w:rsidR="00F4259B" w:rsidRPr="00D63405">
        <w:rPr>
          <w:rFonts w:ascii="Times New Roman" w:hAnsi="Times New Roman" w:cs="Times New Roman"/>
        </w:rPr>
        <w:fldChar w:fldCharType="end"/>
      </w:r>
      <w:r w:rsidRPr="00D63405">
        <w:rPr>
          <w:rFonts w:ascii="Times New Roman" w:hAnsi="Times New Roman" w:cs="Times New Roman"/>
        </w:rPr>
        <w:t>, ada tujuh macam prespektif kualitas yang berkembang. Prespektif tersebut yang biasa menjelaskan mengapa kualitas dapat diartikan secara beragam oleh orang yang berbeda dalam situasi yang berlainan.</w:t>
      </w:r>
    </w:p>
    <w:p w:rsidR="007276BE" w:rsidRPr="00D63405" w:rsidRDefault="007276BE" w:rsidP="00D71B51">
      <w:pPr>
        <w:spacing w:after="0" w:line="240" w:lineRule="auto"/>
        <w:ind w:firstLine="567"/>
        <w:jc w:val="both"/>
        <w:rPr>
          <w:rFonts w:ascii="Times New Roman" w:hAnsi="Times New Roman" w:cs="Times New Roman"/>
        </w:rPr>
      </w:pPr>
      <w:r w:rsidRPr="00D63405">
        <w:rPr>
          <w:rFonts w:ascii="Times New Roman" w:hAnsi="Times New Roman" w:cs="Times New Roman"/>
        </w:rPr>
        <w:t xml:space="preserve">Penelitian yang dilakukan menemukan data dari analisis regresi yang menunjukkan ada lineritas sebesar 23,6 % antara fasilitas perpustakaan dengan minat baca siswa di SMK Negeri 4 Makassar. </w:t>
      </w:r>
      <w:r w:rsidR="00233175" w:rsidRPr="00D63405">
        <w:rPr>
          <w:rFonts w:ascii="Times New Roman" w:hAnsi="Times New Roman" w:cs="Times New Roman"/>
        </w:rPr>
        <w:fldChar w:fldCharType="begin" w:fldLock="1"/>
      </w:r>
      <w:r w:rsidR="001C496D" w:rsidRPr="00D63405">
        <w:rPr>
          <w:rFonts w:ascii="Times New Roman" w:hAnsi="Times New Roman" w:cs="Times New Roman"/>
        </w:rPr>
        <w:instrText>ADDIN CSL_CITATION {"citationItems":[{"id":"ITEM-1","itemData":{"abstract":"NURUL JIHAN PRATIWI, 2019. Pengaruh Fasilitas Kerja Terhadap Kinerja Pegawai Pada Bagian Sekretariat Badan Pengelolaan Keuangan Daerah Provinsi Sulawesi Selatan. Skripsi Fakultas Ilmu Sosial, Program Studi Pendidikan Administrasi Perkantoran, Universitas Negeri Makassar. Di bimbing oleh Bapak Jamaluddin dan Ibu Risma Niswati. Penelitian ini bertujuan untuk mengetahui penggunaan fasilitas kerja, terhadap kinerja pegawai pada bagian Sekretariat Badan Pengelolaan Keuangan Daerah Provinsi Sulawesi Selatan. Maka dari itu, untuk mencapai tujuan tersebut peneliti menggunakan teknik pengumpulan data dengan observasi, angket, serta dokumentasi dengan jumlah populasi sebanyak 35 orang. Sedangkan teknik analisis data yang digunakan yaitu analisis statistik deskriptif dengan menggunakan persentase dan untuk teknik analisis statistik inferensial menggunakan uji normalitas data, analisis korelasi product moment, dan analisis regresi linear sederhana. Hasil penelitian menunjukkan bahwa Fasilitas Kerja Pada Bagian Sekretariat Badan Pengelolaan Keuangan Daerah Provinsi Sulawesi Selatan dalam kategori baik, ditinjau dari indikator: 1) Mesin dan Peralatannya, 2) Prasarana, 3) Perlengkapan Kerja, 4) Tanah, dan 5) Bangunan. Untuk Kinerja Pegawai Pada Bagian Sekretariat Badan Pengelolaan Keuangan Daerah Provinsi Sulawesi Selatan dalam kategori baik, yang ditinjau dari: 1) Kualitas, 2) Kuantitas, 3) Ketepatan Waktu, 4) Efektivitas, dan 5) Kemandirian. Berdasarkan analisis uji korelasi product moment dinyatakan ada pengaruh yang positif dan signifikan penggunaan fasilitas kerja terhadap kinerja pegawai pada pada bagian Sekretariat Badan Pengelolaan Keuangan Daerah Provinsi Sulawesi Selatan sebesar 17,00%, dinyatakan diterima dengan tingkat pengaruh sedang. Dari hasil analisis regresi linear sederhana menunjukkan bahwa terdapat pengaruh Fasilitas Kerja Terhadap Kinerja Pegawai Pada Bagian Sekretariat Badan Pengelolaan Keuangan Daerah Provinsi Sulawesi Selatan.","author":[{"dropping-particle":"","family":"PRATIWI","given":"L JIHAN","non-dropping-particle":"","parse-names":false,"suffix":""}],"container-title":"Αγαη","id":"ITEM-1","issued":{"date-parts":[["2019"]]},"title":"Pengaruh Fasilitas Kerja Terhadap Kinerja Pegawai Pada Bagian Sekretariat Badan Pengelolaan Keuangan Daerah Provinsi Sulawesi Selatan","type":"article-journal"},"uris":["http://www.mendeley.com/documents/?uuid=c54dd2fb-3b2c-452e-ac25-5d25498f893c","http://www.mendeley.com/documents/?uuid=a10ee463-e538-4131-82b0-5e2bea8706b0"]}],"mendeley":{"formattedCitation":"(PRATIWI, 2019)","plainTextFormattedCitation":"(PRATIWI, 2019)","previouslyFormattedCitation":"(PRATIWI, 2019)"},"properties":{"noteIndex":0},"schema":"https://github.com/citation-style-language/schema/raw/master/csl-citation.json"}</w:instrText>
      </w:r>
      <w:r w:rsidR="00233175" w:rsidRPr="00D63405">
        <w:rPr>
          <w:rFonts w:ascii="Times New Roman" w:hAnsi="Times New Roman" w:cs="Times New Roman"/>
        </w:rPr>
        <w:fldChar w:fldCharType="separate"/>
      </w:r>
      <w:r w:rsidR="00233175" w:rsidRPr="00D63405">
        <w:rPr>
          <w:rFonts w:ascii="Times New Roman" w:hAnsi="Times New Roman" w:cs="Times New Roman"/>
          <w:noProof/>
        </w:rPr>
        <w:t>(PRATIWI, 2019)</w:t>
      </w:r>
      <w:r w:rsidR="00233175" w:rsidRPr="00D63405">
        <w:rPr>
          <w:rFonts w:ascii="Times New Roman" w:hAnsi="Times New Roman" w:cs="Times New Roman"/>
        </w:rPr>
        <w:fldChar w:fldCharType="end"/>
      </w:r>
      <w:r w:rsidR="00D71B51">
        <w:rPr>
          <w:rFonts w:ascii="Times New Roman" w:hAnsi="Times New Roman" w:cs="Times New Roman"/>
        </w:rPr>
        <w:t xml:space="preserve"> </w:t>
      </w:r>
      <w:r w:rsidRPr="00D63405">
        <w:rPr>
          <w:rFonts w:ascii="Times New Roman" w:hAnsi="Times New Roman" w:cs="Times New Roman"/>
        </w:rPr>
        <w:t>Pada prosesnya, pelayanan yang dilakukan secara perorangan maupun organisasi tidak terlepas dari tiga bentuk pelayanan, yaitu :</w:t>
      </w:r>
      <w:r w:rsidR="00D71B51">
        <w:rPr>
          <w:rFonts w:ascii="Times New Roman" w:hAnsi="Times New Roman" w:cs="Times New Roman"/>
        </w:rPr>
        <w:t xml:space="preserve"> (1) </w:t>
      </w:r>
      <w:r w:rsidRPr="00D63405">
        <w:rPr>
          <w:rFonts w:ascii="Times New Roman" w:hAnsi="Times New Roman" w:cs="Times New Roman"/>
        </w:rPr>
        <w:t>Pelayanan lisan, yaitu pelayanan yang diberikan kepada siapa pun yang membutuhkan dan diberikan secara lisan, misalnya menjelaskan keterangam dan sebagainnya.</w:t>
      </w:r>
      <w:r w:rsidR="00D71B51">
        <w:rPr>
          <w:rFonts w:ascii="Times New Roman" w:hAnsi="Times New Roman" w:cs="Times New Roman"/>
        </w:rPr>
        <w:t xml:space="preserve"> (2) </w:t>
      </w:r>
      <w:r w:rsidRPr="00D63405">
        <w:rPr>
          <w:rFonts w:ascii="Times New Roman" w:hAnsi="Times New Roman" w:cs="Times New Roman"/>
        </w:rPr>
        <w:t>Pelayanan tulisan, yaitu pelayanan diberikan kepada siapa pun yang membutuhkan secara tertulis, pelayanan ini sangat baik dan efesien serta dapat memuaskan pihak yang dilayani serta terhindar dari kesalahan.</w:t>
      </w:r>
      <w:r w:rsidR="00D71B51">
        <w:rPr>
          <w:rFonts w:ascii="Times New Roman" w:hAnsi="Times New Roman" w:cs="Times New Roman"/>
        </w:rPr>
        <w:t xml:space="preserve"> (3) </w:t>
      </w:r>
      <w:r w:rsidRPr="00D63405">
        <w:rPr>
          <w:rFonts w:ascii="Times New Roman" w:hAnsi="Times New Roman" w:cs="Times New Roman"/>
        </w:rPr>
        <w:t>Pelayanan berbentuk tindakan, yaitu pelayanan jenis ini yang sangat memerlukan keahlian dan keterampilan dalam menentukan hasil pekerjaan. Pelayanan perbuatan merupakan tujuan utama dari orang yang berkepentingan mendapatkan pelayanan sekedar penjelasan atau kesanggupan.</w:t>
      </w:r>
    </w:p>
    <w:p w:rsidR="007276BE" w:rsidRPr="00D63405" w:rsidRDefault="007276BE" w:rsidP="007276BE">
      <w:pPr>
        <w:spacing w:after="0" w:line="240" w:lineRule="auto"/>
        <w:ind w:firstLine="567"/>
        <w:jc w:val="both"/>
        <w:rPr>
          <w:rFonts w:ascii="Times New Roman" w:hAnsi="Times New Roman" w:cs="Times New Roman"/>
        </w:rPr>
      </w:pPr>
      <w:r w:rsidRPr="00D63405">
        <w:rPr>
          <w:rFonts w:ascii="Times New Roman" w:hAnsi="Times New Roman" w:cs="Times New Roman"/>
        </w:rPr>
        <w:t>Dengan memanfaatkan sumber daya manusia, organisasi perpustakaan perlu menjalankan proses perencanaan, pengorganisasian, penggerakan dan pengawasan dalam suatu unit kerja untuk mengumpulkan, menyimpan dan memelihara koleksi bahan pustaka yang dikelola dan diatur secara sistematis dengan cara tertentu</w:t>
      </w:r>
      <w:r w:rsidR="001C496D" w:rsidRPr="00D63405">
        <w:rPr>
          <w:rFonts w:ascii="Times New Roman" w:hAnsi="Times New Roman" w:cs="Times New Roman"/>
        </w:rPr>
        <w:t xml:space="preserve"> </w:t>
      </w:r>
      <w:r w:rsidR="001C496D" w:rsidRPr="00D63405">
        <w:rPr>
          <w:rFonts w:ascii="Times New Roman" w:hAnsi="Times New Roman" w:cs="Times New Roman"/>
        </w:rPr>
        <w:fldChar w:fldCharType="begin" w:fldLock="1"/>
      </w:r>
      <w:r w:rsidR="001C496D" w:rsidRPr="00D63405">
        <w:rPr>
          <w:rFonts w:ascii="Times New Roman" w:hAnsi="Times New Roman" w:cs="Times New Roman"/>
        </w:rPr>
        <w:instrText>ADDIN CSL_CITATION {"citationItems":[{"id":"ITEM-1","itemData":{"ISSN":"2354-9629","abstract":"ABSTRACT The satisfaction of library users is an indication to know how successful a library in giving good services. It is involved in the way how communication is being conducted and librarian behave to guide, direct, and provide information to its users. From here, library can show its roles when facing information technology today. The development of information technology has given a chance for library to develop its online retrieval system in which it can be used to help user to find the needed information. It is therefore important to note by all libraries around the world to consider today environment that the technology has been involved in many kind of human activities, including in library routines. Due to a library is a service organization, the main aim is to give good services and satisfying library users. One effort is IRS, Information Retrieval System. KEY WORDS: Manajemen perpustakaan, Layanan prima, Temu kembali informasi, Perpustakaan digital.","author":[{"dropping-particle":"","family":"Andi Ibrahim","given":"","non-dropping-particle":"","parse-names":false,"suffix":""}],"container-title":"Desember","id":"ITEM-1","issued":{"date-parts":[["2014"]]},"title":"Konsep Dasar Manajemen Perpustakaan Dalam Mewujudkan Mutu Layanan Prima Dengan Sistem Temu Kembali Informasi Berbasis Digital","type":"article-journal"},"uris":["http://www.mendeley.com/documents/?uuid=522b9ffb-420c-4bc3-8e41-6be4b5787909","http://www.mendeley.com/documents/?uuid=fc25f59c-2915-482d-bba8-6788e83bfec2"]}],"mendeley":{"formattedCitation":"(Andi Ibrahim, 2014)","plainTextFormattedCitation":"(Andi Ibrahim, 2014)","previouslyFormattedCitation":"(Andi Ibrahim, 2014)"},"properties":{"noteIndex":0},"schema":"https://github.com/citation-style-language/schema/raw/master/csl-citation.json"}</w:instrText>
      </w:r>
      <w:r w:rsidR="001C496D" w:rsidRPr="00D63405">
        <w:rPr>
          <w:rFonts w:ascii="Times New Roman" w:hAnsi="Times New Roman" w:cs="Times New Roman"/>
        </w:rPr>
        <w:fldChar w:fldCharType="separate"/>
      </w:r>
      <w:r w:rsidR="001C496D" w:rsidRPr="00D63405">
        <w:rPr>
          <w:rFonts w:ascii="Times New Roman" w:hAnsi="Times New Roman" w:cs="Times New Roman"/>
          <w:noProof/>
        </w:rPr>
        <w:t>(Andi Ibrahim, 2014)</w:t>
      </w:r>
      <w:r w:rsidR="001C496D" w:rsidRPr="00D63405">
        <w:rPr>
          <w:rFonts w:ascii="Times New Roman" w:hAnsi="Times New Roman" w:cs="Times New Roman"/>
        </w:rPr>
        <w:fldChar w:fldCharType="end"/>
      </w:r>
      <w:r w:rsidRPr="00D63405">
        <w:rPr>
          <w:rFonts w:ascii="Times New Roman" w:hAnsi="Times New Roman" w:cs="Times New Roman"/>
        </w:rPr>
        <w:t>. Jadi indikator pengukuran variabel dependenya (minat baca) dalam penelitian ini ada empat dimensi yaitu. Kesukaan, ketertarikan, perhatian dan keterlibatan Sedangkan indikator pengukuran variabel independen (Kualitas Pelayanan Perpustakaan) ada 5 dimensi yaitu: Bukti langsung (</w:t>
      </w:r>
      <w:r w:rsidRPr="00D63405">
        <w:rPr>
          <w:rFonts w:ascii="Times New Roman" w:hAnsi="Times New Roman" w:cs="Times New Roman"/>
          <w:i/>
        </w:rPr>
        <w:t>tangible</w:t>
      </w:r>
      <w:r w:rsidRPr="00D63405">
        <w:rPr>
          <w:rFonts w:ascii="Times New Roman" w:hAnsi="Times New Roman" w:cs="Times New Roman"/>
        </w:rPr>
        <w:t>), kehandalan (</w:t>
      </w:r>
      <w:r w:rsidRPr="00D63405">
        <w:rPr>
          <w:rFonts w:ascii="Times New Roman" w:hAnsi="Times New Roman" w:cs="Times New Roman"/>
          <w:i/>
        </w:rPr>
        <w:t>reliability</w:t>
      </w:r>
      <w:r w:rsidRPr="00D63405">
        <w:rPr>
          <w:rFonts w:ascii="Times New Roman" w:hAnsi="Times New Roman" w:cs="Times New Roman"/>
        </w:rPr>
        <w:t>), ketanggapan (</w:t>
      </w:r>
      <w:r w:rsidRPr="00D63405">
        <w:rPr>
          <w:rFonts w:ascii="Times New Roman" w:hAnsi="Times New Roman" w:cs="Times New Roman"/>
          <w:i/>
        </w:rPr>
        <w:t>responsiveness</w:t>
      </w:r>
      <w:r w:rsidRPr="00D63405">
        <w:rPr>
          <w:rFonts w:ascii="Times New Roman" w:hAnsi="Times New Roman" w:cs="Times New Roman"/>
        </w:rPr>
        <w:t>),  jaminan (</w:t>
      </w:r>
      <w:r w:rsidRPr="00D63405">
        <w:rPr>
          <w:rFonts w:ascii="Times New Roman" w:hAnsi="Times New Roman" w:cs="Times New Roman"/>
          <w:i/>
        </w:rPr>
        <w:t>assurance</w:t>
      </w:r>
      <w:r w:rsidRPr="00D63405">
        <w:rPr>
          <w:rFonts w:ascii="Times New Roman" w:hAnsi="Times New Roman" w:cs="Times New Roman"/>
        </w:rPr>
        <w:t>), empati (</w:t>
      </w:r>
      <w:r w:rsidRPr="00D63405">
        <w:rPr>
          <w:rFonts w:ascii="Times New Roman" w:hAnsi="Times New Roman" w:cs="Times New Roman"/>
          <w:i/>
        </w:rPr>
        <w:t>empathy</w:t>
      </w:r>
      <w:r w:rsidRPr="00D63405">
        <w:rPr>
          <w:rFonts w:ascii="Times New Roman" w:hAnsi="Times New Roman" w:cs="Times New Roman"/>
        </w:rPr>
        <w:t xml:space="preserve">). </w:t>
      </w:r>
    </w:p>
    <w:p w:rsidR="007276BE" w:rsidRPr="00D63405" w:rsidRDefault="007276BE" w:rsidP="007276BE">
      <w:pPr>
        <w:spacing w:after="0" w:line="240" w:lineRule="auto"/>
        <w:ind w:firstLine="567"/>
        <w:jc w:val="both"/>
        <w:rPr>
          <w:rFonts w:ascii="Times New Roman" w:hAnsi="Times New Roman" w:cs="Times New Roman"/>
        </w:rPr>
      </w:pPr>
    </w:p>
    <w:p w:rsidR="007276BE" w:rsidRPr="00D63405" w:rsidRDefault="007276BE" w:rsidP="007276BE">
      <w:pPr>
        <w:spacing w:after="0" w:line="240" w:lineRule="auto"/>
        <w:ind w:firstLine="567"/>
        <w:jc w:val="both"/>
        <w:rPr>
          <w:rFonts w:ascii="Times New Roman" w:hAnsi="Times New Roman" w:cs="Times New Roman"/>
        </w:rPr>
      </w:pPr>
      <w:r w:rsidRPr="00D63405">
        <w:rPr>
          <w:rFonts w:ascii="Times New Roman" w:hAnsi="Times New Roman" w:cs="Times New Roman"/>
        </w:rPr>
        <w:t>Dengan demikian, kerangka pikir penelitian ini digambarkan dalam bagan sebagai berikut:</w:t>
      </w:r>
    </w:p>
    <w:p w:rsidR="007276BE" w:rsidRPr="00D63405" w:rsidRDefault="007276BE" w:rsidP="007276BE">
      <w:pPr>
        <w:spacing w:after="0" w:line="240" w:lineRule="auto"/>
        <w:ind w:firstLine="567"/>
        <w:jc w:val="both"/>
        <w:rPr>
          <w:rFonts w:ascii="Times New Roman" w:hAnsi="Times New Roman" w:cs="Times New Roman"/>
        </w:rPr>
      </w:pPr>
    </w:p>
    <w:p w:rsidR="007276BE" w:rsidRPr="00D63405" w:rsidRDefault="008030F2" w:rsidP="007276BE">
      <w:pPr>
        <w:spacing w:before="240" w:line="480" w:lineRule="auto"/>
        <w:ind w:left="360"/>
        <w:jc w:val="center"/>
        <w:rPr>
          <w:rFonts w:ascii="Times New Roman" w:hAnsi="Times New Roman" w:cs="Times New Roman"/>
        </w:rPr>
      </w:pPr>
      <w:r w:rsidRPr="00D63405">
        <w:rPr>
          <w:rFonts w:ascii="Times New Roman" w:hAnsi="Times New Roman" w:cs="Times New Roman"/>
          <w:noProof/>
          <w:lang w:eastAsia="id-ID"/>
        </w:rPr>
        <mc:AlternateContent>
          <mc:Choice Requires="wps">
            <w:drawing>
              <wp:anchor distT="0" distB="0" distL="114300" distR="114300" simplePos="0" relativeHeight="251664384" behindDoc="0" locked="0" layoutInCell="1" allowOverlap="1" wp14:anchorId="3DDACEFC" wp14:editId="0E437676">
                <wp:simplePos x="0" y="0"/>
                <wp:positionH relativeFrom="column">
                  <wp:posOffset>711835</wp:posOffset>
                </wp:positionH>
                <wp:positionV relativeFrom="paragraph">
                  <wp:posOffset>14605</wp:posOffset>
                </wp:positionV>
                <wp:extent cx="2162175" cy="7524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2162175" cy="752475"/>
                        </a:xfrm>
                        <a:prstGeom prst="rect">
                          <a:avLst/>
                        </a:prstGeom>
                        <a:solidFill>
                          <a:srgbClr val="00B0F0"/>
                        </a:solidFill>
                        <a:ln/>
                      </wps:spPr>
                      <wps:style>
                        <a:lnRef idx="1">
                          <a:schemeClr val="accent1"/>
                        </a:lnRef>
                        <a:fillRef idx="2">
                          <a:schemeClr val="accent1"/>
                        </a:fillRef>
                        <a:effectRef idx="1">
                          <a:schemeClr val="accent1"/>
                        </a:effectRef>
                        <a:fontRef idx="minor">
                          <a:schemeClr val="dk1"/>
                        </a:fontRef>
                      </wps:style>
                      <wps:txbx>
                        <w:txbxContent>
                          <w:p w:rsidR="007276BE" w:rsidRDefault="007276BE" w:rsidP="007276BE">
                            <w:pPr>
                              <w:spacing w:line="240" w:lineRule="auto"/>
                              <w:jc w:val="center"/>
                              <w:rPr>
                                <w:rFonts w:ascii="Times New Roman" w:hAnsi="Times New Roman" w:cs="Times New Roman"/>
                                <w:sz w:val="24"/>
                                <w:szCs w:val="24"/>
                              </w:rPr>
                            </w:pPr>
                            <w:r>
                              <w:rPr>
                                <w:rFonts w:ascii="Times New Roman" w:hAnsi="Times New Roman" w:cs="Times New Roman"/>
                                <w:sz w:val="24"/>
                                <w:szCs w:val="24"/>
                              </w:rPr>
                              <w:t>Kualitas Pelayanan Perpustakaan</w:t>
                            </w:r>
                          </w:p>
                          <w:p w:rsidR="007276BE" w:rsidRDefault="007276BE" w:rsidP="007276BE">
                            <w:pPr>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26" style="position:absolute;left:0;text-align:left;margin-left:56.05pt;margin-top:1.15pt;width:170.25pt;height:5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" fillcolor="#00b0f0" strokecolor="#4472c4 [3204]" strokeweight=".5pt">
                <v:textbox>
                  <w:txbxContent>
                    <w:p w:rsidR="007276BE" w:rsidRDefault="007276BE" w:rsidP="007276BE">
                      <w:pPr>
                        <w:spacing w:line="240" w:lineRule="auto"/>
                        <w:jc w:val="center"/>
                        <w:rPr>
                          <w:rFonts w:ascii="Times New Roman" w:hAnsi="Times New Roman" w:cs="Times New Roman"/>
                          <w:sz w:val="24"/>
                          <w:szCs w:val="24"/>
                        </w:rPr>
                      </w:pPr>
                      <w:r>
                        <w:rPr>
                          <w:rFonts w:ascii="Times New Roman" w:hAnsi="Times New Roman" w:cs="Times New Roman"/>
                          <w:sz w:val="24"/>
                          <w:szCs w:val="24"/>
                        </w:rPr>
                        <w:t>Kualitas Pelayanan Perpustakaan</w:t>
                      </w:r>
                    </w:p>
                    <w:p w:rsidR="007276BE" w:rsidRDefault="007276BE" w:rsidP="007276BE">
                      <w:pPr>
                        <w:spacing w:line="240" w:lineRule="auto"/>
                        <w:jc w:val="center"/>
                        <w:rPr>
                          <w:rFonts w:ascii="Times New Roman" w:hAnsi="Times New Roman" w:cs="Times New Roman"/>
                          <w:sz w:val="24"/>
                          <w:szCs w:val="24"/>
                        </w:rPr>
                      </w:pPr>
                      <w:r>
                        <w:rPr>
                          <w:rFonts w:ascii="Times New Roman" w:hAnsi="Times New Roman" w:cs="Times New Roman"/>
                          <w:sz w:val="24"/>
                          <w:szCs w:val="24"/>
                        </w:rPr>
                        <w:t>(X)</w:t>
                      </w:r>
                    </w:p>
                  </w:txbxContent>
                </v:textbox>
              </v:rect>
            </w:pict>
          </mc:Fallback>
        </mc:AlternateContent>
      </w:r>
      <w:r w:rsidRPr="00D63405">
        <w:rPr>
          <w:rFonts w:ascii="Times New Roman" w:hAnsi="Times New Roman" w:cs="Times New Roman"/>
          <w:noProof/>
          <w:lang w:eastAsia="id-ID"/>
        </w:rPr>
        <mc:AlternateContent>
          <mc:Choice Requires="wps">
            <w:drawing>
              <wp:anchor distT="0" distB="0" distL="114300" distR="114300" simplePos="0" relativeHeight="251665408" behindDoc="0" locked="0" layoutInCell="1" allowOverlap="1" wp14:anchorId="48A31DCF" wp14:editId="34BB7800">
                <wp:simplePos x="0" y="0"/>
                <wp:positionH relativeFrom="column">
                  <wp:posOffset>2875915</wp:posOffset>
                </wp:positionH>
                <wp:positionV relativeFrom="paragraph">
                  <wp:posOffset>365125</wp:posOffset>
                </wp:positionV>
                <wp:extent cx="571500" cy="0"/>
                <wp:effectExtent l="0" t="76200" r="19050" b="114300"/>
                <wp:wrapNone/>
                <wp:docPr id="26" name="Straight Arrow Connector 26"/>
                <wp:cNvGraphicFramePr/>
                <a:graphic xmlns:a="http://schemas.openxmlformats.org/drawingml/2006/main">
                  <a:graphicData uri="http://schemas.microsoft.com/office/word/2010/wordprocessingShape">
                    <wps:wsp>
                      <wps:cNvCnPr/>
                      <wps:spPr>
                        <a:xfrm>
                          <a:off x="0" y="0"/>
                          <a:ext cx="571500"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6" o:spid="_x0000_s1026" type="#_x0000_t32" style="position:absolute;margin-left:226.45pt;margin-top:28.75pt;width:4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" strokecolor="black [3200]" strokeweight="1pt">
                <v:stroke endarrow="open" joinstyle="miter"/>
              </v:shape>
            </w:pict>
          </mc:Fallback>
        </mc:AlternateContent>
      </w:r>
      <w:r w:rsidRPr="00D63405">
        <w:rPr>
          <w:rFonts w:ascii="Times New Roman" w:hAnsi="Times New Roman" w:cs="Times New Roman"/>
          <w:noProof/>
          <w:lang w:eastAsia="id-ID"/>
        </w:rPr>
        <mc:AlternateContent>
          <mc:Choice Requires="wps">
            <w:drawing>
              <wp:anchor distT="0" distB="0" distL="114300" distR="114300" simplePos="0" relativeHeight="251666432" behindDoc="0" locked="0" layoutInCell="1" allowOverlap="1" wp14:anchorId="16F75DC3" wp14:editId="2AD4B970">
                <wp:simplePos x="0" y="0"/>
                <wp:positionH relativeFrom="column">
                  <wp:posOffset>3483610</wp:posOffset>
                </wp:positionH>
                <wp:positionV relativeFrom="paragraph">
                  <wp:posOffset>27305</wp:posOffset>
                </wp:positionV>
                <wp:extent cx="1985645" cy="752475"/>
                <wp:effectExtent l="0" t="0" r="14605" b="28575"/>
                <wp:wrapNone/>
                <wp:docPr id="18" name="Rectangle 18"/>
                <wp:cNvGraphicFramePr/>
                <a:graphic xmlns:a="http://schemas.openxmlformats.org/drawingml/2006/main">
                  <a:graphicData uri="http://schemas.microsoft.com/office/word/2010/wordprocessingShape">
                    <wps:wsp>
                      <wps:cNvSpPr/>
                      <wps:spPr>
                        <a:xfrm>
                          <a:off x="0" y="0"/>
                          <a:ext cx="1985645" cy="752475"/>
                        </a:xfrm>
                        <a:prstGeom prst="rect">
                          <a:avLst/>
                        </a:prstGeom>
                        <a:solidFill>
                          <a:srgbClr val="00B0F0"/>
                        </a:solidFill>
                        <a:ln/>
                      </wps:spPr>
                      <wps:style>
                        <a:lnRef idx="1">
                          <a:schemeClr val="accent1"/>
                        </a:lnRef>
                        <a:fillRef idx="2">
                          <a:schemeClr val="accent1"/>
                        </a:fillRef>
                        <a:effectRef idx="1">
                          <a:schemeClr val="accent1"/>
                        </a:effectRef>
                        <a:fontRef idx="minor">
                          <a:schemeClr val="dk1"/>
                        </a:fontRef>
                      </wps:style>
                      <wps:txbx>
                        <w:txbxContent>
                          <w:p w:rsidR="007276BE" w:rsidRDefault="007276BE" w:rsidP="007276BE">
                            <w:pPr>
                              <w:spacing w:line="240" w:lineRule="auto"/>
                              <w:jc w:val="center"/>
                              <w:rPr>
                                <w:rFonts w:ascii="Times New Roman" w:hAnsi="Times New Roman" w:cs="Times New Roman"/>
                                <w:sz w:val="24"/>
                                <w:szCs w:val="24"/>
                              </w:rPr>
                            </w:pPr>
                            <w:r>
                              <w:rPr>
                                <w:rFonts w:ascii="Times New Roman" w:hAnsi="Times New Roman" w:cs="Times New Roman"/>
                                <w:sz w:val="24"/>
                                <w:szCs w:val="24"/>
                              </w:rPr>
                              <w:t>Minat Baca</w:t>
                            </w:r>
                          </w:p>
                          <w:p w:rsidR="007276BE" w:rsidRDefault="007276BE" w:rsidP="007276BE">
                            <w:pPr>
                              <w:spacing w:line="240" w:lineRule="auto"/>
                              <w:jc w:val="center"/>
                              <w:rPr>
                                <w:rFonts w:ascii="Times New Roman" w:hAnsi="Times New Roman" w:cs="Times New Roman"/>
                                <w:sz w:val="24"/>
                                <w:szCs w:val="24"/>
                              </w:rPr>
                            </w:pPr>
                            <w:r>
                              <w:rPr>
                                <w:rFonts w:ascii="Times New Roman" w:hAnsi="Times New Roman" w:cs="Times New Roman"/>
                                <w:sz w:val="24"/>
                                <w:szCs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7" style="position:absolute;left:0;text-align:left;margin-left:274.3pt;margin-top:2.15pt;width:156.3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" fillcolor="#00b0f0" strokecolor="#4472c4 [3204]" strokeweight=".5pt">
                <v:textbox>
                  <w:txbxContent>
                    <w:p w:rsidR="007276BE" w:rsidRDefault="007276BE" w:rsidP="007276BE">
                      <w:pPr>
                        <w:spacing w:line="240" w:lineRule="auto"/>
                        <w:jc w:val="center"/>
                        <w:rPr>
                          <w:rFonts w:ascii="Times New Roman" w:hAnsi="Times New Roman" w:cs="Times New Roman"/>
                          <w:sz w:val="24"/>
                          <w:szCs w:val="24"/>
                        </w:rPr>
                      </w:pPr>
                      <w:r>
                        <w:rPr>
                          <w:rFonts w:ascii="Times New Roman" w:hAnsi="Times New Roman" w:cs="Times New Roman"/>
                          <w:sz w:val="24"/>
                          <w:szCs w:val="24"/>
                        </w:rPr>
                        <w:t>Minat Baca</w:t>
                      </w:r>
                    </w:p>
                    <w:p w:rsidR="007276BE" w:rsidRDefault="007276BE" w:rsidP="007276BE">
                      <w:pPr>
                        <w:spacing w:line="240" w:lineRule="auto"/>
                        <w:jc w:val="center"/>
                        <w:rPr>
                          <w:rFonts w:ascii="Times New Roman" w:hAnsi="Times New Roman" w:cs="Times New Roman"/>
                          <w:sz w:val="24"/>
                          <w:szCs w:val="24"/>
                        </w:rPr>
                      </w:pPr>
                      <w:r>
                        <w:rPr>
                          <w:rFonts w:ascii="Times New Roman" w:hAnsi="Times New Roman" w:cs="Times New Roman"/>
                          <w:sz w:val="24"/>
                          <w:szCs w:val="24"/>
                        </w:rPr>
                        <w:t>(Y)</w:t>
                      </w:r>
                    </w:p>
                  </w:txbxContent>
                </v:textbox>
              </v:rect>
            </w:pict>
          </mc:Fallback>
        </mc:AlternateContent>
      </w:r>
    </w:p>
    <w:p w:rsidR="007276BE" w:rsidRPr="00D63405" w:rsidRDefault="008030F2" w:rsidP="007276BE">
      <w:pPr>
        <w:spacing w:before="240" w:line="480" w:lineRule="auto"/>
        <w:ind w:left="360"/>
        <w:jc w:val="center"/>
        <w:rPr>
          <w:rFonts w:ascii="Times New Roman" w:hAnsi="Times New Roman" w:cs="Times New Roman"/>
        </w:rPr>
      </w:pPr>
      <w:r w:rsidRPr="00D63405">
        <w:rPr>
          <w:rFonts w:ascii="Times New Roman" w:hAnsi="Times New Roman" w:cs="Times New Roman"/>
          <w:noProof/>
          <w:lang w:eastAsia="id-ID"/>
        </w:rPr>
        <mc:AlternateContent>
          <mc:Choice Requires="wps">
            <w:drawing>
              <wp:anchor distT="0" distB="0" distL="114300" distR="114300" simplePos="0" relativeHeight="251668480" behindDoc="0" locked="0" layoutInCell="1" allowOverlap="1" wp14:anchorId="358D639B" wp14:editId="0C330468">
                <wp:simplePos x="0" y="0"/>
                <wp:positionH relativeFrom="column">
                  <wp:posOffset>1684020</wp:posOffset>
                </wp:positionH>
                <wp:positionV relativeFrom="paragraph">
                  <wp:posOffset>184150</wp:posOffset>
                </wp:positionV>
                <wp:extent cx="0" cy="266700"/>
                <wp:effectExtent l="95250" t="0" r="57150" b="57150"/>
                <wp:wrapNone/>
                <wp:docPr id="25" name="Straight Arrow Connector 25"/>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5" o:spid="_x0000_s1026" type="#_x0000_t32" style="position:absolute;margin-left:132.6pt;margin-top:14.5pt;width:0;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" strokecolor="black [3200]" strokeweight="1pt">
                <v:stroke endarrow="open" joinstyle="miter"/>
              </v:shape>
            </w:pict>
          </mc:Fallback>
        </mc:AlternateContent>
      </w:r>
      <w:r w:rsidR="007276BE" w:rsidRPr="00D63405">
        <w:rPr>
          <w:rFonts w:ascii="Times New Roman" w:hAnsi="Times New Roman" w:cs="Times New Roman"/>
          <w:noProof/>
          <w:lang w:eastAsia="id-ID"/>
        </w:rPr>
        <mc:AlternateContent>
          <mc:Choice Requires="wps">
            <w:drawing>
              <wp:anchor distT="0" distB="0" distL="114300" distR="114300" simplePos="0" relativeHeight="251667456" behindDoc="0" locked="0" layoutInCell="1" allowOverlap="1" wp14:anchorId="69333FF1" wp14:editId="6E28FD61">
                <wp:simplePos x="0" y="0"/>
                <wp:positionH relativeFrom="column">
                  <wp:posOffset>4531360</wp:posOffset>
                </wp:positionH>
                <wp:positionV relativeFrom="paragraph">
                  <wp:posOffset>178435</wp:posOffset>
                </wp:positionV>
                <wp:extent cx="0" cy="311150"/>
                <wp:effectExtent l="95250" t="0" r="76200" b="50800"/>
                <wp:wrapNone/>
                <wp:docPr id="27" name="Straight Arrow Connector 27"/>
                <wp:cNvGraphicFramePr/>
                <a:graphic xmlns:a="http://schemas.openxmlformats.org/drawingml/2006/main">
                  <a:graphicData uri="http://schemas.microsoft.com/office/word/2010/wordprocessingShape">
                    <wps:wsp>
                      <wps:cNvCnPr/>
                      <wps:spPr>
                        <a:xfrm>
                          <a:off x="0" y="0"/>
                          <a:ext cx="0" cy="311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shape id="Straight Arrow Connector 27" o:spid="_x0000_s1026" type="#_x0000_t32" style="position:absolute;margin-left:356.8pt;margin-top:14.05pt;width:0;height:2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" strokecolor="black [3200]" strokeweight="1pt">
                <v:stroke endarrow="open" joinstyle="miter"/>
              </v:shape>
            </w:pict>
          </mc:Fallback>
        </mc:AlternateContent>
      </w:r>
      <w:r w:rsidR="007276BE" w:rsidRPr="00D63405">
        <w:rPr>
          <w:rFonts w:ascii="Times New Roman" w:hAnsi="Times New Roman" w:cs="Times New Roman"/>
        </w:rPr>
        <w:t xml:space="preserve"> </w:t>
      </w:r>
    </w:p>
    <w:p w:rsidR="007276BE" w:rsidRPr="00D63405" w:rsidRDefault="008030F2" w:rsidP="007276BE">
      <w:pPr>
        <w:spacing w:before="240" w:line="480" w:lineRule="auto"/>
        <w:ind w:left="360"/>
        <w:rPr>
          <w:rFonts w:ascii="Times New Roman" w:hAnsi="Times New Roman" w:cs="Times New Roman"/>
        </w:rPr>
      </w:pPr>
      <w:r w:rsidRPr="00D63405">
        <w:rPr>
          <w:rFonts w:ascii="Times New Roman" w:hAnsi="Times New Roman" w:cs="Times New Roman"/>
          <w:noProof/>
          <w:lang w:eastAsia="id-ID"/>
        </w:rPr>
        <mc:AlternateContent>
          <mc:Choice Requires="wps">
            <w:drawing>
              <wp:anchor distT="0" distB="0" distL="114300" distR="114300" simplePos="0" relativeHeight="251670528" behindDoc="0" locked="0" layoutInCell="1" allowOverlap="1" wp14:anchorId="5CE4D6C3" wp14:editId="520FDAA5">
                <wp:simplePos x="0" y="0"/>
                <wp:positionH relativeFrom="column">
                  <wp:posOffset>628015</wp:posOffset>
                </wp:positionH>
                <wp:positionV relativeFrom="paragraph">
                  <wp:posOffset>16510</wp:posOffset>
                </wp:positionV>
                <wp:extent cx="2162175" cy="13144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2162175" cy="1314450"/>
                        </a:xfrm>
                        <a:prstGeom prst="rect">
                          <a:avLst/>
                        </a:prstGeom>
                        <a:solidFill>
                          <a:srgbClr val="FFFF00"/>
                        </a:solidFill>
                        <a:ln>
                          <a:solidFill>
                            <a:srgbClr val="FFFF00"/>
                          </a:solidFill>
                        </a:ln>
                      </wps:spPr>
                      <wps:style>
                        <a:lnRef idx="2">
                          <a:schemeClr val="accent4"/>
                        </a:lnRef>
                        <a:fillRef idx="1">
                          <a:schemeClr val="lt1"/>
                        </a:fillRef>
                        <a:effectRef idx="0">
                          <a:schemeClr val="accent4"/>
                        </a:effectRef>
                        <a:fontRef idx="minor">
                          <a:schemeClr val="dk1"/>
                        </a:fontRef>
                      </wps:style>
                      <wps:txbx>
                        <w:txbxContent>
                          <w:p w:rsidR="007276BE" w:rsidRDefault="007276BE" w:rsidP="007276BE">
                            <w:pPr>
                              <w:pStyle w:val="ListParagraph"/>
                              <w:numPr>
                                <w:ilvl w:val="0"/>
                                <w:numId w:val="8"/>
                              </w:numPr>
                              <w:ind w:left="426" w:hanging="284"/>
                            </w:pPr>
                            <w:r>
                              <w:rPr>
                                <w:rFonts w:ascii="Times New Roman" w:hAnsi="Times New Roman" w:cs="Times New Roman"/>
                                <w:sz w:val="24"/>
                                <w:szCs w:val="24"/>
                              </w:rPr>
                              <w:t>Bukti langsung (</w:t>
                            </w:r>
                            <w:r>
                              <w:rPr>
                                <w:rFonts w:ascii="Times New Roman" w:hAnsi="Times New Roman" w:cs="Times New Roman"/>
                                <w:i/>
                                <w:sz w:val="24"/>
                                <w:szCs w:val="24"/>
                              </w:rPr>
                              <w:t>tangible</w:t>
                            </w:r>
                            <w:r>
                              <w:rPr>
                                <w:rFonts w:ascii="Times New Roman" w:hAnsi="Times New Roman" w:cs="Times New Roman"/>
                                <w:sz w:val="24"/>
                                <w:szCs w:val="24"/>
                              </w:rPr>
                              <w:t>)</w:t>
                            </w:r>
                          </w:p>
                          <w:p w:rsidR="007276BE" w:rsidRDefault="007276BE" w:rsidP="007276BE">
                            <w:pPr>
                              <w:pStyle w:val="ListParagraph"/>
                              <w:numPr>
                                <w:ilvl w:val="0"/>
                                <w:numId w:val="8"/>
                              </w:numPr>
                              <w:ind w:left="426" w:hanging="284"/>
                            </w:pPr>
                            <w:r>
                              <w:rPr>
                                <w:rFonts w:ascii="Times New Roman" w:hAnsi="Times New Roman" w:cs="Times New Roman"/>
                                <w:sz w:val="24"/>
                                <w:szCs w:val="24"/>
                              </w:rPr>
                              <w:t>Kehandalan (</w:t>
                            </w:r>
                            <w:r>
                              <w:rPr>
                                <w:rFonts w:ascii="Times New Roman" w:hAnsi="Times New Roman" w:cs="Times New Roman"/>
                                <w:i/>
                                <w:sz w:val="24"/>
                                <w:szCs w:val="24"/>
                              </w:rPr>
                              <w:t>reliability</w:t>
                            </w:r>
                            <w:r>
                              <w:rPr>
                                <w:rFonts w:ascii="Times New Roman" w:hAnsi="Times New Roman" w:cs="Times New Roman"/>
                                <w:sz w:val="24"/>
                                <w:szCs w:val="24"/>
                              </w:rPr>
                              <w:t>)</w:t>
                            </w:r>
                          </w:p>
                          <w:p w:rsidR="007276BE" w:rsidRDefault="007276BE" w:rsidP="007276BE">
                            <w:pPr>
                              <w:pStyle w:val="ListParagraph"/>
                              <w:numPr>
                                <w:ilvl w:val="0"/>
                                <w:numId w:val="8"/>
                              </w:numPr>
                              <w:ind w:left="426" w:hanging="284"/>
                            </w:pPr>
                            <w:r>
                              <w:rPr>
                                <w:rFonts w:ascii="Times New Roman" w:hAnsi="Times New Roman" w:cs="Times New Roman"/>
                                <w:sz w:val="24"/>
                                <w:szCs w:val="24"/>
                              </w:rPr>
                              <w:t>Ketanggapan (</w:t>
                            </w:r>
                            <w:r>
                              <w:rPr>
                                <w:rFonts w:ascii="Times New Roman" w:hAnsi="Times New Roman" w:cs="Times New Roman"/>
                                <w:i/>
                                <w:sz w:val="24"/>
                                <w:szCs w:val="24"/>
                              </w:rPr>
                              <w:t>responsiveness</w:t>
                            </w:r>
                            <w:r>
                              <w:rPr>
                                <w:rFonts w:ascii="Times New Roman" w:hAnsi="Times New Roman" w:cs="Times New Roman"/>
                                <w:sz w:val="24"/>
                                <w:szCs w:val="24"/>
                              </w:rPr>
                              <w:t>)</w:t>
                            </w:r>
                          </w:p>
                          <w:p w:rsidR="007276BE" w:rsidRDefault="007276BE" w:rsidP="007276BE">
                            <w:pPr>
                              <w:pStyle w:val="ListParagraph"/>
                              <w:numPr>
                                <w:ilvl w:val="0"/>
                                <w:numId w:val="8"/>
                              </w:numPr>
                              <w:ind w:left="426" w:hanging="284"/>
                            </w:pPr>
                            <w:r>
                              <w:rPr>
                                <w:rFonts w:ascii="Times New Roman" w:hAnsi="Times New Roman" w:cs="Times New Roman"/>
                                <w:sz w:val="24"/>
                                <w:szCs w:val="24"/>
                              </w:rPr>
                              <w:t xml:space="preserve"> Jaminan (</w:t>
                            </w:r>
                            <w:r>
                              <w:rPr>
                                <w:rFonts w:ascii="Times New Roman" w:hAnsi="Times New Roman" w:cs="Times New Roman"/>
                                <w:i/>
                                <w:sz w:val="24"/>
                                <w:szCs w:val="24"/>
                              </w:rPr>
                              <w:t>assurance</w:t>
                            </w:r>
                            <w:r>
                              <w:rPr>
                                <w:rFonts w:ascii="Times New Roman" w:hAnsi="Times New Roman" w:cs="Times New Roman"/>
                                <w:sz w:val="24"/>
                                <w:szCs w:val="24"/>
                              </w:rPr>
                              <w:t>),</w:t>
                            </w:r>
                          </w:p>
                          <w:p w:rsidR="007276BE" w:rsidRDefault="007276BE" w:rsidP="007276BE">
                            <w:pPr>
                              <w:pStyle w:val="ListParagraph"/>
                              <w:numPr>
                                <w:ilvl w:val="0"/>
                                <w:numId w:val="8"/>
                              </w:numPr>
                              <w:ind w:left="426" w:hanging="284"/>
                            </w:pPr>
                            <w:r>
                              <w:rPr>
                                <w:rFonts w:ascii="Times New Roman" w:hAnsi="Times New Roman" w:cs="Times New Roman"/>
                                <w:sz w:val="24"/>
                                <w:szCs w:val="24"/>
                              </w:rPr>
                              <w:t>Empati (</w:t>
                            </w:r>
                            <w:r>
                              <w:rPr>
                                <w:rFonts w:ascii="Times New Roman" w:hAnsi="Times New Roman" w:cs="Times New Roman"/>
                                <w:i/>
                                <w:sz w:val="24"/>
                                <w:szCs w:val="24"/>
                              </w:rPr>
                              <w:t>empathy</w:t>
                            </w:r>
                            <w:r>
                              <w:rPr>
                                <w:rFonts w:ascii="Times New Roman" w:hAnsi="Times New Roman" w:cs="Times New Roman"/>
                                <w:sz w:val="24"/>
                                <w:szCs w:val="24"/>
                              </w:rPr>
                              <w:t>).</w:t>
                            </w:r>
                          </w:p>
                          <w:p w:rsidR="007276BE" w:rsidRDefault="007276BE" w:rsidP="007276BE">
                            <w:pPr>
                              <w:spacing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28" style="position:absolute;left:0;text-align:left;margin-left:49.45pt;margin-top:1.3pt;width:170.25pt;height:1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" fillcolor="yellow" strokecolor="yellow" strokeweight="1pt">
                <v:textbox>
                  <w:txbxContent>
                    <w:p w:rsidR="007276BE" w:rsidRDefault="007276BE" w:rsidP="007276BE">
                      <w:pPr>
                        <w:pStyle w:val="ListParagraph"/>
                        <w:numPr>
                          <w:ilvl w:val="0"/>
                          <w:numId w:val="8"/>
                        </w:numPr>
                        <w:ind w:left="426" w:hanging="284"/>
                      </w:pPr>
                      <w:r>
                        <w:rPr>
                          <w:rFonts w:ascii="Times New Roman" w:hAnsi="Times New Roman" w:cs="Times New Roman"/>
                          <w:sz w:val="24"/>
                          <w:szCs w:val="24"/>
                        </w:rPr>
                        <w:t>Bukti langsung (</w:t>
                      </w:r>
                      <w:r>
                        <w:rPr>
                          <w:rFonts w:ascii="Times New Roman" w:hAnsi="Times New Roman" w:cs="Times New Roman"/>
                          <w:i/>
                          <w:sz w:val="24"/>
                          <w:szCs w:val="24"/>
                        </w:rPr>
                        <w:t>tangible</w:t>
                      </w:r>
                      <w:r>
                        <w:rPr>
                          <w:rFonts w:ascii="Times New Roman" w:hAnsi="Times New Roman" w:cs="Times New Roman"/>
                          <w:sz w:val="24"/>
                          <w:szCs w:val="24"/>
                        </w:rPr>
                        <w:t>)</w:t>
                      </w:r>
                    </w:p>
                    <w:p w:rsidR="007276BE" w:rsidRDefault="007276BE" w:rsidP="007276BE">
                      <w:pPr>
                        <w:pStyle w:val="ListParagraph"/>
                        <w:numPr>
                          <w:ilvl w:val="0"/>
                          <w:numId w:val="8"/>
                        </w:numPr>
                        <w:ind w:left="426" w:hanging="284"/>
                      </w:pPr>
                      <w:r>
                        <w:rPr>
                          <w:rFonts w:ascii="Times New Roman" w:hAnsi="Times New Roman" w:cs="Times New Roman"/>
                          <w:sz w:val="24"/>
                          <w:szCs w:val="24"/>
                        </w:rPr>
                        <w:t>Kehandalan (</w:t>
                      </w:r>
                      <w:r>
                        <w:rPr>
                          <w:rFonts w:ascii="Times New Roman" w:hAnsi="Times New Roman" w:cs="Times New Roman"/>
                          <w:i/>
                          <w:sz w:val="24"/>
                          <w:szCs w:val="24"/>
                        </w:rPr>
                        <w:t>reliability</w:t>
                      </w:r>
                      <w:r>
                        <w:rPr>
                          <w:rFonts w:ascii="Times New Roman" w:hAnsi="Times New Roman" w:cs="Times New Roman"/>
                          <w:sz w:val="24"/>
                          <w:szCs w:val="24"/>
                        </w:rPr>
                        <w:t>)</w:t>
                      </w:r>
                    </w:p>
                    <w:p w:rsidR="007276BE" w:rsidRDefault="007276BE" w:rsidP="007276BE">
                      <w:pPr>
                        <w:pStyle w:val="ListParagraph"/>
                        <w:numPr>
                          <w:ilvl w:val="0"/>
                          <w:numId w:val="8"/>
                        </w:numPr>
                        <w:ind w:left="426" w:hanging="284"/>
                      </w:pPr>
                      <w:r>
                        <w:rPr>
                          <w:rFonts w:ascii="Times New Roman" w:hAnsi="Times New Roman" w:cs="Times New Roman"/>
                          <w:sz w:val="24"/>
                          <w:szCs w:val="24"/>
                        </w:rPr>
                        <w:t>Ketanggapan (</w:t>
                      </w:r>
                      <w:r>
                        <w:rPr>
                          <w:rFonts w:ascii="Times New Roman" w:hAnsi="Times New Roman" w:cs="Times New Roman"/>
                          <w:i/>
                          <w:sz w:val="24"/>
                          <w:szCs w:val="24"/>
                        </w:rPr>
                        <w:t>responsiveness</w:t>
                      </w:r>
                      <w:r>
                        <w:rPr>
                          <w:rFonts w:ascii="Times New Roman" w:hAnsi="Times New Roman" w:cs="Times New Roman"/>
                          <w:sz w:val="24"/>
                          <w:szCs w:val="24"/>
                        </w:rPr>
                        <w:t>)</w:t>
                      </w:r>
                    </w:p>
                    <w:p w:rsidR="007276BE" w:rsidRDefault="007276BE" w:rsidP="007276BE">
                      <w:pPr>
                        <w:pStyle w:val="ListParagraph"/>
                        <w:numPr>
                          <w:ilvl w:val="0"/>
                          <w:numId w:val="8"/>
                        </w:numPr>
                        <w:ind w:left="426" w:hanging="284"/>
                      </w:pPr>
                      <w:r>
                        <w:rPr>
                          <w:rFonts w:ascii="Times New Roman" w:hAnsi="Times New Roman" w:cs="Times New Roman"/>
                          <w:sz w:val="24"/>
                          <w:szCs w:val="24"/>
                        </w:rPr>
                        <w:t xml:space="preserve"> Jaminan (</w:t>
                      </w:r>
                      <w:r>
                        <w:rPr>
                          <w:rFonts w:ascii="Times New Roman" w:hAnsi="Times New Roman" w:cs="Times New Roman"/>
                          <w:i/>
                          <w:sz w:val="24"/>
                          <w:szCs w:val="24"/>
                        </w:rPr>
                        <w:t>assurance</w:t>
                      </w:r>
                      <w:r>
                        <w:rPr>
                          <w:rFonts w:ascii="Times New Roman" w:hAnsi="Times New Roman" w:cs="Times New Roman"/>
                          <w:sz w:val="24"/>
                          <w:szCs w:val="24"/>
                        </w:rPr>
                        <w:t>),</w:t>
                      </w:r>
                    </w:p>
                    <w:p w:rsidR="007276BE" w:rsidRDefault="007276BE" w:rsidP="007276BE">
                      <w:pPr>
                        <w:pStyle w:val="ListParagraph"/>
                        <w:numPr>
                          <w:ilvl w:val="0"/>
                          <w:numId w:val="8"/>
                        </w:numPr>
                        <w:ind w:left="426" w:hanging="284"/>
                      </w:pPr>
                      <w:r>
                        <w:rPr>
                          <w:rFonts w:ascii="Times New Roman" w:hAnsi="Times New Roman" w:cs="Times New Roman"/>
                          <w:sz w:val="24"/>
                          <w:szCs w:val="24"/>
                        </w:rPr>
                        <w:t>Empati (</w:t>
                      </w:r>
                      <w:r>
                        <w:rPr>
                          <w:rFonts w:ascii="Times New Roman" w:hAnsi="Times New Roman" w:cs="Times New Roman"/>
                          <w:i/>
                          <w:sz w:val="24"/>
                          <w:szCs w:val="24"/>
                        </w:rPr>
                        <w:t>empathy</w:t>
                      </w:r>
                      <w:r>
                        <w:rPr>
                          <w:rFonts w:ascii="Times New Roman" w:hAnsi="Times New Roman" w:cs="Times New Roman"/>
                          <w:sz w:val="24"/>
                          <w:szCs w:val="24"/>
                        </w:rPr>
                        <w:t>).</w:t>
                      </w:r>
                    </w:p>
                    <w:p w:rsidR="007276BE" w:rsidRDefault="007276BE" w:rsidP="007276BE">
                      <w:pPr>
                        <w:spacing w:line="240" w:lineRule="auto"/>
                        <w:jc w:val="center"/>
                        <w:rPr>
                          <w:rFonts w:ascii="Times New Roman" w:hAnsi="Times New Roman" w:cs="Times New Roman"/>
                          <w:sz w:val="24"/>
                          <w:szCs w:val="24"/>
                        </w:rPr>
                      </w:pPr>
                    </w:p>
                  </w:txbxContent>
                </v:textbox>
              </v:rect>
            </w:pict>
          </mc:Fallback>
        </mc:AlternateContent>
      </w:r>
      <w:r w:rsidR="007276BE" w:rsidRPr="00D63405">
        <w:rPr>
          <w:rFonts w:ascii="Times New Roman" w:hAnsi="Times New Roman" w:cs="Times New Roman"/>
          <w:noProof/>
          <w:lang w:eastAsia="id-ID"/>
        </w:rPr>
        <mc:AlternateContent>
          <mc:Choice Requires="wps">
            <w:drawing>
              <wp:anchor distT="0" distB="0" distL="114300" distR="114300" simplePos="0" relativeHeight="251669504" behindDoc="0" locked="0" layoutInCell="1" allowOverlap="1" wp14:anchorId="40DD554F" wp14:editId="061E8BC6">
                <wp:simplePos x="0" y="0"/>
                <wp:positionH relativeFrom="column">
                  <wp:posOffset>3516630</wp:posOffset>
                </wp:positionH>
                <wp:positionV relativeFrom="paragraph">
                  <wp:posOffset>38100</wp:posOffset>
                </wp:positionV>
                <wp:extent cx="2105025" cy="1072515"/>
                <wp:effectExtent l="0" t="0" r="28575" b="13335"/>
                <wp:wrapNone/>
                <wp:docPr id="13" name="Rectangle 13"/>
                <wp:cNvGraphicFramePr/>
                <a:graphic xmlns:a="http://schemas.openxmlformats.org/drawingml/2006/main">
                  <a:graphicData uri="http://schemas.microsoft.com/office/word/2010/wordprocessingShape">
                    <wps:wsp>
                      <wps:cNvSpPr/>
                      <wps:spPr>
                        <a:xfrm>
                          <a:off x="0" y="0"/>
                          <a:ext cx="2105025" cy="1072515"/>
                        </a:xfrm>
                        <a:prstGeom prst="rect">
                          <a:avLst/>
                        </a:prstGeom>
                        <a:solidFill>
                          <a:srgbClr val="FFFF00"/>
                        </a:solidFill>
                        <a:ln>
                          <a:solidFill>
                            <a:srgbClr val="FFFF00"/>
                          </a:solidFill>
                        </a:ln>
                      </wps:spPr>
                      <wps:style>
                        <a:lnRef idx="2">
                          <a:schemeClr val="accent4"/>
                        </a:lnRef>
                        <a:fillRef idx="1">
                          <a:schemeClr val="lt1"/>
                        </a:fillRef>
                        <a:effectRef idx="0">
                          <a:schemeClr val="accent4"/>
                        </a:effectRef>
                        <a:fontRef idx="minor">
                          <a:schemeClr val="dk1"/>
                        </a:fontRef>
                      </wps:style>
                      <wps:txbx>
                        <w:txbxContent>
                          <w:p w:rsidR="007276BE" w:rsidRDefault="007276BE" w:rsidP="007276BE">
                            <w:pPr>
                              <w:pStyle w:val="ListParagraph"/>
                              <w:numPr>
                                <w:ilvl w:val="0"/>
                                <w:numId w:val="7"/>
                              </w:numPr>
                            </w:pPr>
                            <w:r>
                              <w:rPr>
                                <w:rFonts w:ascii="Times New Roman" w:hAnsi="Times New Roman" w:cs="Times New Roman"/>
                                <w:sz w:val="24"/>
                                <w:szCs w:val="24"/>
                              </w:rPr>
                              <w:t>Kesukaan</w:t>
                            </w:r>
                          </w:p>
                          <w:p w:rsidR="007276BE" w:rsidRDefault="007276BE" w:rsidP="007276BE">
                            <w:pPr>
                              <w:pStyle w:val="ListParagraph"/>
                              <w:numPr>
                                <w:ilvl w:val="0"/>
                                <w:numId w:val="7"/>
                              </w:numPr>
                            </w:pPr>
                            <w:r>
                              <w:rPr>
                                <w:rFonts w:ascii="Times New Roman" w:hAnsi="Times New Roman" w:cs="Times New Roman"/>
                                <w:sz w:val="24"/>
                                <w:szCs w:val="24"/>
                              </w:rPr>
                              <w:t>Ketertarikan</w:t>
                            </w:r>
                          </w:p>
                          <w:p w:rsidR="007276BE" w:rsidRDefault="007276BE" w:rsidP="007276BE">
                            <w:pPr>
                              <w:pStyle w:val="ListParagraph"/>
                              <w:numPr>
                                <w:ilvl w:val="0"/>
                                <w:numId w:val="7"/>
                              </w:numPr>
                            </w:pPr>
                            <w:r>
                              <w:rPr>
                                <w:rFonts w:ascii="Times New Roman" w:hAnsi="Times New Roman" w:cs="Times New Roman"/>
                                <w:sz w:val="24"/>
                                <w:szCs w:val="24"/>
                              </w:rPr>
                              <w:t>Perhatian</w:t>
                            </w:r>
                          </w:p>
                          <w:p w:rsidR="007276BE" w:rsidRDefault="007276BE" w:rsidP="007276BE">
                            <w:pPr>
                              <w:pStyle w:val="ListParagraph"/>
                              <w:numPr>
                                <w:ilvl w:val="0"/>
                                <w:numId w:val="7"/>
                              </w:numPr>
                            </w:pPr>
                            <w:r>
                              <w:rPr>
                                <w:rFonts w:ascii="Times New Roman" w:hAnsi="Times New Roman" w:cs="Times New Roman"/>
                                <w:sz w:val="24"/>
                                <w:szCs w:val="24"/>
                              </w:rPr>
                              <w:t>Keterlibatan</w:t>
                            </w:r>
                          </w:p>
                          <w:p w:rsidR="007276BE" w:rsidRDefault="007276BE" w:rsidP="007276BE">
                            <w:pPr>
                              <w:spacing w:line="240" w:lineRule="auto"/>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9" style="position:absolute;left:0;text-align:left;margin-left:276.9pt;margin-top:3pt;width:165.75pt;height:84.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" fillcolor="yellow" strokecolor="yellow" strokeweight="1pt">
                <v:textbox>
                  <w:txbxContent>
                    <w:p w:rsidR="007276BE" w:rsidRDefault="007276BE" w:rsidP="007276BE">
                      <w:pPr>
                        <w:pStyle w:val="ListParagraph"/>
                        <w:numPr>
                          <w:ilvl w:val="0"/>
                          <w:numId w:val="7"/>
                        </w:numPr>
                      </w:pPr>
                      <w:r>
                        <w:rPr>
                          <w:rFonts w:ascii="Times New Roman" w:hAnsi="Times New Roman" w:cs="Times New Roman"/>
                          <w:sz w:val="24"/>
                          <w:szCs w:val="24"/>
                        </w:rPr>
                        <w:t>Kesukaan</w:t>
                      </w:r>
                    </w:p>
                    <w:p w:rsidR="007276BE" w:rsidRDefault="007276BE" w:rsidP="007276BE">
                      <w:pPr>
                        <w:pStyle w:val="ListParagraph"/>
                        <w:numPr>
                          <w:ilvl w:val="0"/>
                          <w:numId w:val="7"/>
                        </w:numPr>
                      </w:pPr>
                      <w:r>
                        <w:rPr>
                          <w:rFonts w:ascii="Times New Roman" w:hAnsi="Times New Roman" w:cs="Times New Roman"/>
                          <w:sz w:val="24"/>
                          <w:szCs w:val="24"/>
                        </w:rPr>
                        <w:t>Ketertarikan</w:t>
                      </w:r>
                    </w:p>
                    <w:p w:rsidR="007276BE" w:rsidRDefault="007276BE" w:rsidP="007276BE">
                      <w:pPr>
                        <w:pStyle w:val="ListParagraph"/>
                        <w:numPr>
                          <w:ilvl w:val="0"/>
                          <w:numId w:val="7"/>
                        </w:numPr>
                      </w:pPr>
                      <w:r>
                        <w:rPr>
                          <w:rFonts w:ascii="Times New Roman" w:hAnsi="Times New Roman" w:cs="Times New Roman"/>
                          <w:sz w:val="24"/>
                          <w:szCs w:val="24"/>
                        </w:rPr>
                        <w:t>Perhatian</w:t>
                      </w:r>
                    </w:p>
                    <w:p w:rsidR="007276BE" w:rsidRDefault="007276BE" w:rsidP="007276BE">
                      <w:pPr>
                        <w:pStyle w:val="ListParagraph"/>
                        <w:numPr>
                          <w:ilvl w:val="0"/>
                          <w:numId w:val="7"/>
                        </w:numPr>
                      </w:pPr>
                      <w:r>
                        <w:rPr>
                          <w:rFonts w:ascii="Times New Roman" w:hAnsi="Times New Roman" w:cs="Times New Roman"/>
                          <w:sz w:val="24"/>
                          <w:szCs w:val="24"/>
                        </w:rPr>
                        <w:t>Keterlibatan</w:t>
                      </w:r>
                    </w:p>
                    <w:p w:rsidR="007276BE" w:rsidRDefault="007276BE" w:rsidP="007276BE">
                      <w:pPr>
                        <w:spacing w:line="240" w:lineRule="auto"/>
                        <w:jc w:val="center"/>
                        <w:rPr>
                          <w:rFonts w:ascii="Times New Roman" w:hAnsi="Times New Roman" w:cs="Times New Roman"/>
                          <w:sz w:val="24"/>
                          <w:szCs w:val="24"/>
                        </w:rPr>
                      </w:pPr>
                    </w:p>
                  </w:txbxContent>
                </v:textbox>
              </v:rect>
            </w:pict>
          </mc:Fallback>
        </mc:AlternateContent>
      </w:r>
    </w:p>
    <w:p w:rsidR="007276BE" w:rsidRPr="00D63405" w:rsidRDefault="007276BE" w:rsidP="008030F2">
      <w:pPr>
        <w:pStyle w:val="ListParagraph"/>
        <w:spacing w:before="240" w:line="480" w:lineRule="auto"/>
        <w:jc w:val="both"/>
        <w:rPr>
          <w:rFonts w:ascii="Times New Roman" w:hAnsi="Times New Roman" w:cs="Times New Roman"/>
          <w:b/>
        </w:rPr>
      </w:pPr>
    </w:p>
    <w:p w:rsidR="007276BE" w:rsidRPr="00D63405" w:rsidRDefault="008030F2" w:rsidP="007276BE">
      <w:pPr>
        <w:pStyle w:val="ListParagraph"/>
        <w:spacing w:before="240" w:line="480" w:lineRule="auto"/>
        <w:ind w:left="284"/>
        <w:jc w:val="both"/>
        <w:rPr>
          <w:rFonts w:ascii="Times New Roman" w:hAnsi="Times New Roman" w:cs="Times New Roman"/>
          <w:b/>
        </w:rPr>
      </w:pPr>
      <w:r w:rsidRPr="00D63405">
        <w:rPr>
          <w:rFonts w:ascii="Times New Roman" w:hAnsi="Times New Roman" w:cs="Times New Roman"/>
          <w:noProof/>
          <w:lang w:eastAsia="id-ID"/>
        </w:rPr>
        <mc:AlternateContent>
          <mc:Choice Requires="wps">
            <w:drawing>
              <wp:anchor distT="0" distB="0" distL="114300" distR="114300" simplePos="0" relativeHeight="251671552" behindDoc="0" locked="0" layoutInCell="1" allowOverlap="1" wp14:anchorId="76F21920" wp14:editId="40BAE10D">
                <wp:simplePos x="0" y="0"/>
                <wp:positionH relativeFrom="column">
                  <wp:posOffset>4686300</wp:posOffset>
                </wp:positionH>
                <wp:positionV relativeFrom="paragraph">
                  <wp:posOffset>293370</wp:posOffset>
                </wp:positionV>
                <wp:extent cx="0" cy="5143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514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pt,23.1pt" to="369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" strokecolor="black [3200]" strokeweight="1pt">
                <v:stroke joinstyle="miter"/>
              </v:line>
            </w:pict>
          </mc:Fallback>
        </mc:AlternateContent>
      </w:r>
    </w:p>
    <w:p w:rsidR="007276BE" w:rsidRPr="00D63405" w:rsidRDefault="007276BE" w:rsidP="007276BE">
      <w:pPr>
        <w:pStyle w:val="ListParagraph"/>
        <w:spacing w:before="240" w:line="480" w:lineRule="auto"/>
        <w:ind w:left="567"/>
        <w:jc w:val="both"/>
        <w:rPr>
          <w:rFonts w:ascii="Times New Roman" w:hAnsi="Times New Roman" w:cs="Times New Roman"/>
          <w:b/>
        </w:rPr>
      </w:pPr>
      <w:r w:rsidRPr="00D63405">
        <w:rPr>
          <w:rFonts w:ascii="Times New Roman" w:hAnsi="Times New Roman" w:cs="Times New Roman"/>
          <w:noProof/>
          <w:lang w:eastAsia="id-ID"/>
        </w:rPr>
        <mc:AlternateContent>
          <mc:Choice Requires="wps">
            <w:drawing>
              <wp:anchor distT="0" distB="0" distL="114300" distR="114300" simplePos="0" relativeHeight="251672576" behindDoc="0" locked="0" layoutInCell="1" allowOverlap="1" wp14:anchorId="6A5F2A64" wp14:editId="5FEA4067">
                <wp:simplePos x="0" y="0"/>
                <wp:positionH relativeFrom="column">
                  <wp:posOffset>1743075</wp:posOffset>
                </wp:positionH>
                <wp:positionV relativeFrom="paragraph">
                  <wp:posOffset>194945</wp:posOffset>
                </wp:positionV>
                <wp:extent cx="0" cy="333375"/>
                <wp:effectExtent l="0" t="0" r="19050" b="9525"/>
                <wp:wrapNone/>
                <wp:docPr id="24" name="Straight Connector 24"/>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25pt,15.35pt" to="137.2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" strokecolor="black [3200]" strokeweight="1pt">
                <v:stroke joinstyle="miter"/>
              </v:line>
            </w:pict>
          </mc:Fallback>
        </mc:AlternateContent>
      </w:r>
    </w:p>
    <w:p w:rsidR="007276BE" w:rsidRPr="00D63405" w:rsidRDefault="008030F2" w:rsidP="007276BE">
      <w:pPr>
        <w:pStyle w:val="ListParagraph"/>
        <w:spacing w:before="240" w:line="480" w:lineRule="auto"/>
        <w:ind w:left="851" w:firstLine="709"/>
        <w:jc w:val="both"/>
        <w:rPr>
          <w:rFonts w:ascii="Times New Roman" w:hAnsi="Times New Roman" w:cs="Times New Roman"/>
        </w:rPr>
      </w:pPr>
      <w:r w:rsidRPr="00D63405">
        <w:rPr>
          <w:rFonts w:ascii="Times New Roman" w:hAnsi="Times New Roman" w:cs="Times New Roman"/>
          <w:noProof/>
          <w:lang w:eastAsia="id-ID"/>
        </w:rPr>
        <mc:AlternateContent>
          <mc:Choice Requires="wps">
            <w:drawing>
              <wp:anchor distT="0" distB="0" distL="114300" distR="114300" simplePos="0" relativeHeight="251673600" behindDoc="0" locked="0" layoutInCell="1" allowOverlap="1" wp14:anchorId="17586EF3" wp14:editId="36A51B79">
                <wp:simplePos x="0" y="0"/>
                <wp:positionH relativeFrom="column">
                  <wp:posOffset>3295650</wp:posOffset>
                </wp:positionH>
                <wp:positionV relativeFrom="paragraph">
                  <wp:posOffset>177800</wp:posOffset>
                </wp:positionV>
                <wp:extent cx="0" cy="266700"/>
                <wp:effectExtent l="95250" t="0" r="57150" b="57150"/>
                <wp:wrapNone/>
                <wp:docPr id="7" name="Straight Arrow Connector 7"/>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259.5pt;margin-top:14pt;width:0;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" strokecolor="black [3200]" strokeweight="1pt">
                <v:stroke endarrow="open" joinstyle="miter"/>
              </v:shape>
            </w:pict>
          </mc:Fallback>
        </mc:AlternateContent>
      </w:r>
      <w:r w:rsidRPr="00D63405">
        <w:rPr>
          <w:rFonts w:ascii="Times New Roman" w:hAnsi="Times New Roman" w:cs="Times New Roman"/>
          <w:noProof/>
          <w:lang w:eastAsia="id-ID"/>
        </w:rPr>
        <mc:AlternateContent>
          <mc:Choice Requires="wps">
            <w:drawing>
              <wp:anchor distT="0" distB="0" distL="114300" distR="114300" simplePos="0" relativeHeight="251674624" behindDoc="0" locked="0" layoutInCell="1" allowOverlap="1" wp14:anchorId="70BD12BB" wp14:editId="208487BF">
                <wp:simplePos x="0" y="0"/>
                <wp:positionH relativeFrom="column">
                  <wp:posOffset>1708785</wp:posOffset>
                </wp:positionH>
                <wp:positionV relativeFrom="paragraph">
                  <wp:posOffset>160020</wp:posOffset>
                </wp:positionV>
                <wp:extent cx="2973705" cy="0"/>
                <wp:effectExtent l="0" t="0" r="17145" b="19050"/>
                <wp:wrapNone/>
                <wp:docPr id="23" name="Straight Connector 23"/>
                <wp:cNvGraphicFramePr/>
                <a:graphic xmlns:a="http://schemas.openxmlformats.org/drawingml/2006/main">
                  <a:graphicData uri="http://schemas.microsoft.com/office/word/2010/wordprocessingShape">
                    <wps:wsp>
                      <wps:cNvCnPr/>
                      <wps:spPr>
                        <a:xfrm>
                          <a:off x="0" y="0"/>
                          <a:ext cx="297370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5pt,12.6pt" to="368.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" strokecolor="black [3200]" strokeweight="1pt">
                <v:stroke joinstyle="miter"/>
              </v:line>
            </w:pict>
          </mc:Fallback>
        </mc:AlternateContent>
      </w:r>
    </w:p>
    <w:p w:rsidR="007276BE" w:rsidRPr="00D63405" w:rsidRDefault="007276BE" w:rsidP="007276BE">
      <w:pPr>
        <w:pStyle w:val="ListParagraph"/>
        <w:spacing w:before="240" w:line="480" w:lineRule="auto"/>
        <w:ind w:left="851" w:firstLine="709"/>
        <w:jc w:val="both"/>
        <w:rPr>
          <w:rFonts w:ascii="Times New Roman" w:hAnsi="Times New Roman" w:cs="Times New Roman"/>
        </w:rPr>
      </w:pPr>
      <w:r w:rsidRPr="00D63405">
        <w:rPr>
          <w:rFonts w:ascii="Times New Roman" w:hAnsi="Times New Roman" w:cs="Times New Roman"/>
          <w:noProof/>
          <w:lang w:eastAsia="id-ID"/>
        </w:rPr>
        <mc:AlternateContent>
          <mc:Choice Requires="wps">
            <w:drawing>
              <wp:anchor distT="0" distB="0" distL="114300" distR="114300" simplePos="0" relativeHeight="251675648" behindDoc="0" locked="0" layoutInCell="1" allowOverlap="1" wp14:anchorId="49904192" wp14:editId="3E306764">
                <wp:simplePos x="0" y="0"/>
                <wp:positionH relativeFrom="column">
                  <wp:posOffset>1564005</wp:posOffset>
                </wp:positionH>
                <wp:positionV relativeFrom="paragraph">
                  <wp:posOffset>185420</wp:posOffset>
                </wp:positionV>
                <wp:extent cx="3495675" cy="6381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3495675" cy="638175"/>
                        </a:xfrm>
                        <a:prstGeom prst="rect">
                          <a:avLst/>
                        </a:prstGeom>
                        <a:ln>
                          <a:solidFill>
                            <a:srgbClr val="EA6CC6"/>
                          </a:solidFill>
                        </a:ln>
                      </wps:spPr>
                      <wps:style>
                        <a:lnRef idx="1">
                          <a:schemeClr val="accent2"/>
                        </a:lnRef>
                        <a:fillRef idx="2">
                          <a:schemeClr val="accent2"/>
                        </a:fillRef>
                        <a:effectRef idx="1">
                          <a:schemeClr val="accent2"/>
                        </a:effectRef>
                        <a:fontRef idx="minor">
                          <a:schemeClr val="dk1"/>
                        </a:fontRef>
                      </wps:style>
                      <wps:txbx>
                        <w:txbxContent>
                          <w:p w:rsidR="007276BE" w:rsidRDefault="007276BE" w:rsidP="007276B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Pengaruh Kualitas Pelayanan Perpustakaan Terhadap Minat Baca Siswa di SD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0" style="position:absolute;left:0;text-align:left;margin-left:123.15pt;margin-top:14.6pt;width:275.25pt;height:5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" fillcolor="#190b02 [325]" strokecolor="#ea6cc6" strokeweight=".5pt">
                <v:fill color2="#0c0501 [165]" rotate="t" colors="0 #f7bda4;.5 #f5b195;1 #f8a581" focus="100%" type="gradient">
                  <o:fill v:ext="view" type="gradientUnscaled"/>
                </v:fill>
                <v:textbox>
                  <w:txbxContent>
                    <w:p w:rsidR="007276BE" w:rsidRDefault="007276BE" w:rsidP="007276BE">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Pengaruh Kualitas Pelayanan Perpustakaan Terhadap Minat Baca Siswa di SD </w:t>
                      </w:r>
                    </w:p>
                  </w:txbxContent>
                </v:textbox>
              </v:rect>
            </w:pict>
          </mc:Fallback>
        </mc:AlternateContent>
      </w:r>
    </w:p>
    <w:p w:rsidR="007276BE" w:rsidRPr="00D63405" w:rsidRDefault="007276BE" w:rsidP="007276BE">
      <w:pPr>
        <w:pStyle w:val="ListParagraph"/>
        <w:spacing w:before="240" w:line="480" w:lineRule="auto"/>
        <w:ind w:left="567"/>
        <w:jc w:val="both"/>
        <w:rPr>
          <w:rFonts w:ascii="Times New Roman" w:hAnsi="Times New Roman" w:cs="Times New Roman"/>
          <w:b/>
        </w:rPr>
      </w:pPr>
    </w:p>
    <w:p w:rsidR="00D71B51" w:rsidRDefault="00D71B51">
      <w:pPr>
        <w:spacing w:after="0" w:line="360" w:lineRule="auto"/>
        <w:rPr>
          <w:rFonts w:ascii="Times New Roman" w:hAnsi="Times New Roman" w:cs="Times New Roman"/>
          <w:b/>
        </w:rPr>
      </w:pPr>
    </w:p>
    <w:p w:rsidR="00D71B51" w:rsidRDefault="00D71B51">
      <w:pPr>
        <w:spacing w:after="0" w:line="360" w:lineRule="auto"/>
        <w:rPr>
          <w:rFonts w:ascii="Times New Roman" w:hAnsi="Times New Roman" w:cs="Times New Roman"/>
          <w:b/>
        </w:rPr>
      </w:pPr>
    </w:p>
    <w:p w:rsidR="001273E4" w:rsidRDefault="004C4550" w:rsidP="00D71B51">
      <w:pPr>
        <w:spacing w:after="0" w:line="240" w:lineRule="auto"/>
        <w:rPr>
          <w:rFonts w:ascii="Times New Roman" w:hAnsi="Times New Roman" w:cs="Times New Roman"/>
          <w:b/>
          <w:lang w:val="en-US"/>
        </w:rPr>
      </w:pPr>
      <w:r>
        <w:rPr>
          <w:rFonts w:ascii="Times New Roman" w:hAnsi="Times New Roman" w:cs="Times New Roman"/>
          <w:b/>
          <w:lang w:val="en-US"/>
        </w:rPr>
        <w:t xml:space="preserve">METODE </w:t>
      </w:r>
    </w:p>
    <w:p w:rsidR="007276BE" w:rsidRPr="00150636" w:rsidRDefault="007276BE" w:rsidP="00D71B51">
      <w:pPr>
        <w:pStyle w:val="ListParagraph"/>
        <w:spacing w:line="240" w:lineRule="auto"/>
        <w:ind w:left="0" w:firstLine="567"/>
        <w:jc w:val="both"/>
        <w:rPr>
          <w:rFonts w:ascii="Times New Roman" w:hAnsi="Times New Roman" w:cs="Times New Roman"/>
          <w:sz w:val="24"/>
          <w:szCs w:val="24"/>
        </w:rPr>
      </w:pPr>
      <w:r w:rsidRPr="00150636">
        <w:rPr>
          <w:rFonts w:ascii="Times New Roman" w:hAnsi="Times New Roman" w:cs="Times New Roman"/>
          <w:sz w:val="24"/>
          <w:szCs w:val="24"/>
        </w:rPr>
        <w:t xml:space="preserve">Penelitian ini merupakan kuantitatif dengan jenis </w:t>
      </w:r>
      <w:r w:rsidRPr="00150636">
        <w:rPr>
          <w:rFonts w:ascii="Times New Roman" w:hAnsi="Times New Roman" w:cs="Times New Roman"/>
          <w:i/>
          <w:sz w:val="24"/>
          <w:szCs w:val="24"/>
        </w:rPr>
        <w:t>ex post facto</w:t>
      </w:r>
      <w:r w:rsidRPr="00150636">
        <w:rPr>
          <w:rFonts w:ascii="Times New Roman" w:hAnsi="Times New Roman" w:cs="Times New Roman"/>
          <w:sz w:val="24"/>
          <w:szCs w:val="24"/>
        </w:rPr>
        <w:t>. Dimana peneliti ingin mengetahui pengaruh kualitas pelayanan perpustakaan terhadap minat baca siswa. Data yang diperoleh akan digunakan untuk menggambarkan karakteristik dari populasi yang sudah ditentukan. Tempat penelitian ini dilaksanakan di SD Negeri 52 Buton, tepatnya di Jalan Labuke Desa Kumbewaha Kec. Siotapina Kab. Buton Sulawesi Tenggara.</w:t>
      </w:r>
    </w:p>
    <w:p w:rsidR="007276BE" w:rsidRPr="00FA1359" w:rsidRDefault="007276BE" w:rsidP="007276BE">
      <w:pPr>
        <w:pStyle w:val="ListParagraph"/>
        <w:spacing w:before="240" w:line="240" w:lineRule="auto"/>
        <w:ind w:left="0" w:firstLine="567"/>
        <w:jc w:val="both"/>
        <w:rPr>
          <w:rFonts w:ascii="Times New Roman" w:hAnsi="Times New Roman" w:cs="Times New Roman"/>
          <w:sz w:val="24"/>
          <w:szCs w:val="24"/>
        </w:rPr>
      </w:pPr>
      <w:r w:rsidRPr="00150636">
        <w:rPr>
          <w:rFonts w:ascii="Times New Roman" w:hAnsi="Times New Roman" w:cs="Times New Roman"/>
          <w:sz w:val="24"/>
          <w:szCs w:val="24"/>
        </w:rPr>
        <w:t>Populasi penelitian ini adalah seluruh siswa kelas tinggi SD Negeri 52 Buton yang terdaftar pada ajaran 2019/2020 yang berjumlah 132 siswa yang terbagi atas: kelas 4A dan 4B, k</w:t>
      </w:r>
      <w:r>
        <w:rPr>
          <w:rFonts w:ascii="Times New Roman" w:hAnsi="Times New Roman" w:cs="Times New Roman"/>
          <w:sz w:val="24"/>
          <w:szCs w:val="24"/>
        </w:rPr>
        <w:t xml:space="preserve">elas 5A dan 5B, serta kelas 6. </w:t>
      </w:r>
      <w:r w:rsidRPr="00FA1359">
        <w:rPr>
          <w:rFonts w:ascii="Times New Roman" w:hAnsi="Times New Roman" w:cs="Times New Roman"/>
          <w:sz w:val="24"/>
          <w:szCs w:val="24"/>
        </w:rPr>
        <w:t>Pengumpulan data adalah satu proses  untuk mendapatkan data dari subjek atau responden dengan menggunakan meto</w:t>
      </w:r>
      <w:r w:rsidR="001C496D">
        <w:rPr>
          <w:rFonts w:ascii="Times New Roman" w:hAnsi="Times New Roman" w:cs="Times New Roman"/>
          <w:sz w:val="24"/>
          <w:szCs w:val="24"/>
        </w:rPr>
        <w:t xml:space="preserve">de </w:t>
      </w:r>
      <w:r w:rsidR="00B57DFE">
        <w:rPr>
          <w:rFonts w:ascii="Times New Roman" w:hAnsi="Times New Roman" w:cs="Times New Roman"/>
          <w:sz w:val="24"/>
          <w:szCs w:val="24"/>
        </w:rPr>
        <w:t xml:space="preserve">tertentu. </w:t>
      </w:r>
      <w:r w:rsidR="001C496D">
        <w:rPr>
          <w:rFonts w:ascii="Times New Roman" w:hAnsi="Times New Roman" w:cs="Times New Roman"/>
          <w:sz w:val="24"/>
          <w:szCs w:val="24"/>
        </w:rPr>
        <w:t>Nan Lin</w:t>
      </w:r>
      <w:r w:rsidR="00B57DFE">
        <w:rPr>
          <w:rFonts w:ascii="Times New Roman" w:hAnsi="Times New Roman" w:cs="Times New Roman"/>
          <w:sz w:val="24"/>
          <w:szCs w:val="24"/>
        </w:rPr>
        <w:t xml:space="preserve"> </w:t>
      </w:r>
      <w:r w:rsidRPr="00FA1359">
        <w:rPr>
          <w:rFonts w:ascii="Times New Roman" w:hAnsi="Times New Roman" w:cs="Times New Roman"/>
          <w:sz w:val="24"/>
          <w:szCs w:val="24"/>
        </w:rPr>
        <w:t>dalam,</w:t>
      </w:r>
      <w:r w:rsidR="001C496D">
        <w:rPr>
          <w:rFonts w:ascii="Times New Roman" w:hAnsi="Times New Roman" w:cs="Times New Roman"/>
          <w:sz w:val="24"/>
          <w:szCs w:val="24"/>
        </w:rPr>
        <w:t xml:space="preserve"> </w:t>
      </w:r>
      <w:r w:rsidR="001C496D">
        <w:rPr>
          <w:rFonts w:ascii="Times New Roman" w:hAnsi="Times New Roman" w:cs="Times New Roman"/>
          <w:sz w:val="24"/>
          <w:szCs w:val="24"/>
        </w:rPr>
        <w:fldChar w:fldCharType="begin" w:fldLock="1"/>
      </w:r>
      <w:r w:rsidR="001C496D">
        <w:rPr>
          <w:rFonts w:ascii="Times New Roman" w:hAnsi="Times New Roman" w:cs="Times New Roman"/>
          <w:sz w:val="24"/>
          <w:szCs w:val="24"/>
        </w:rPr>
        <w:instrText>ADDIN CSL_CITATION {"citationItems":[{"id":"ITEM-1","itemData":{"ISBN":"9795890298","ISSN":"1094-9968","abstract":"Social media, such as Facebook, offer brands the opportunity to reach their target audience in a less obtrusive way than traditional media, through sponsored posts. Regulations require marketers to explicitly inform consumers about the commercial nature of these posts. This study addresses the effects of sponsorship disclosures by means of a 2 (no disclosure vs. the sponsorship disclosure ‘Sponsored’)×2 (source: celebrity endorser vs. brand) experiment. Results suggest that a sponsorship disclosure only influences the use of persuasion knowledge when the post is disseminated by a celebrity. Moreover, a disclosure starts a process in which the recognition of advertising (i.e., the activation of conceptual persuasion knowledge) causes consumers to develop distrusting beliefs about the post (i.e., higher attitudinal persuasion knowledge), and in turn, decreases their intention to engage in electronic word of mouth.","author":[{"dropping-particle":"","family":"Silalahi","given":"Ulber","non-dropping-particle":"","parse-names":false,"suffix":""}],"container-title":"Bina Budhaya Bandung","id":"ITEM-1","issued":{"date-parts":[["2014"]]},"title":"Metode Dan Metodologi Penelitian","type":"article-journal"},"uris":["http://www.mendeley.com/documents/?uuid=f66e5b94-f76c-4111-8af9-03464a61cb96","http://www.mendeley.com/documents/?uuid=9e0b46ef-5e35-4c73-8f7b-51ed1c96b89c"]}],"mendeley":{"formattedCitation":"(Silalahi, 2014)","plainTextFormattedCitation":"(Silalahi, 2014)","previouslyFormattedCitation":"(Silalahi, 2014)"},"properties":{"noteIndex":0},"schema":"https://github.com/citation-style-language/schema/raw/master/csl-citation.json"}</w:instrText>
      </w:r>
      <w:r w:rsidR="001C496D">
        <w:rPr>
          <w:rFonts w:ascii="Times New Roman" w:hAnsi="Times New Roman" w:cs="Times New Roman"/>
          <w:sz w:val="24"/>
          <w:szCs w:val="24"/>
        </w:rPr>
        <w:fldChar w:fldCharType="separate"/>
      </w:r>
      <w:r w:rsidR="001C496D" w:rsidRPr="001C496D">
        <w:rPr>
          <w:rFonts w:ascii="Times New Roman" w:hAnsi="Times New Roman" w:cs="Times New Roman"/>
          <w:noProof/>
          <w:sz w:val="24"/>
          <w:szCs w:val="24"/>
        </w:rPr>
        <w:t>(Silalahi, 2014)</w:t>
      </w:r>
      <w:r w:rsidR="001C496D">
        <w:rPr>
          <w:rFonts w:ascii="Times New Roman" w:hAnsi="Times New Roman" w:cs="Times New Roman"/>
          <w:sz w:val="24"/>
          <w:szCs w:val="24"/>
        </w:rPr>
        <w:fldChar w:fldCharType="end"/>
      </w:r>
      <w:r w:rsidRPr="00FA1359">
        <w:rPr>
          <w:rFonts w:ascii="Times New Roman" w:hAnsi="Times New Roman" w:cs="Times New Roman"/>
          <w:sz w:val="24"/>
          <w:szCs w:val="24"/>
        </w:rPr>
        <w:t xml:space="preserve">. Tektik pengumpulan data menggunakan teknik Observasi, Dokumentasi, Wawancara, Kuesioner </w:t>
      </w:r>
    </w:p>
    <w:p w:rsidR="001273E4" w:rsidRDefault="004C4550">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7276BE" w:rsidRDefault="007276BE" w:rsidP="00D71B51">
      <w:pPr>
        <w:pStyle w:val="ListParagraph"/>
        <w:spacing w:line="240" w:lineRule="auto"/>
        <w:ind w:left="0" w:firstLine="567"/>
        <w:jc w:val="both"/>
        <w:rPr>
          <w:rFonts w:ascii="Times New Roman" w:hAnsi="Times New Roman" w:cs="Times New Roman"/>
          <w:sz w:val="24"/>
          <w:szCs w:val="24"/>
        </w:rPr>
      </w:pPr>
      <w:r w:rsidRPr="00FA1359">
        <w:rPr>
          <w:rFonts w:ascii="Times New Roman" w:hAnsi="Times New Roman" w:cs="Times New Roman"/>
          <w:sz w:val="24"/>
          <w:szCs w:val="24"/>
        </w:rPr>
        <w:t>Berdasarkan</w:t>
      </w:r>
      <w:r w:rsidRPr="00152CD5">
        <w:rPr>
          <w:rFonts w:ascii="Times New Roman" w:hAnsi="Times New Roman" w:cs="Times New Roman"/>
          <w:sz w:val="24"/>
          <w:szCs w:val="24"/>
        </w:rPr>
        <w:t xml:space="preserve"> skor dari 100 responden yang mengisi kuesioner penelitian untuk kualitas pelayanan perpustakaan, di peroleh hasil analisis data skor kualitas pelayanan perp</w:t>
      </w:r>
      <w:r>
        <w:rPr>
          <w:rFonts w:ascii="Times New Roman" w:hAnsi="Times New Roman" w:cs="Times New Roman"/>
          <w:sz w:val="24"/>
          <w:szCs w:val="24"/>
        </w:rPr>
        <w:t>ustakaan yang terendah adalah 45 dan skor tertinggi 85</w:t>
      </w:r>
      <w:r w:rsidRPr="00152CD5">
        <w:rPr>
          <w:rFonts w:ascii="Times New Roman" w:hAnsi="Times New Roman" w:cs="Times New Roman"/>
          <w:sz w:val="24"/>
          <w:szCs w:val="24"/>
        </w:rPr>
        <w:t xml:space="preserve"> dari rentang skor 22 – 110. Rata-rata skor kualitas p</w:t>
      </w:r>
      <w:r>
        <w:rPr>
          <w:rFonts w:ascii="Times New Roman" w:hAnsi="Times New Roman" w:cs="Times New Roman"/>
          <w:sz w:val="24"/>
          <w:szCs w:val="24"/>
        </w:rPr>
        <w:t>elayanan perpustakaan sebesar 66,55; modus sebesar 68; mediannya sebesar 67</w:t>
      </w:r>
      <w:r w:rsidRPr="00152CD5">
        <w:rPr>
          <w:rFonts w:ascii="Times New Roman" w:hAnsi="Times New Roman" w:cs="Times New Roman"/>
          <w:sz w:val="24"/>
          <w:szCs w:val="24"/>
        </w:rPr>
        <w:t>,50 memberikan pengerti</w:t>
      </w:r>
      <w:r>
        <w:rPr>
          <w:rFonts w:ascii="Times New Roman" w:hAnsi="Times New Roman" w:cs="Times New Roman"/>
          <w:sz w:val="24"/>
          <w:szCs w:val="24"/>
        </w:rPr>
        <w:t>an bahwa 50% responden perpustakaan di SD</w:t>
      </w:r>
      <w:r w:rsidRPr="00152CD5">
        <w:rPr>
          <w:rFonts w:ascii="Times New Roman" w:hAnsi="Times New Roman" w:cs="Times New Roman"/>
          <w:sz w:val="24"/>
          <w:szCs w:val="24"/>
        </w:rPr>
        <w:t>N 52 Buto</w:t>
      </w:r>
      <w:r>
        <w:rPr>
          <w:rFonts w:ascii="Times New Roman" w:hAnsi="Times New Roman" w:cs="Times New Roman"/>
          <w:sz w:val="24"/>
          <w:szCs w:val="24"/>
        </w:rPr>
        <w:t>n bernilai kualitas pelayanan 67,50 keatas atau 67,50</w:t>
      </w:r>
      <w:r w:rsidRPr="00152CD5">
        <w:rPr>
          <w:rFonts w:ascii="Times New Roman" w:hAnsi="Times New Roman" w:cs="Times New Roman"/>
          <w:sz w:val="24"/>
          <w:szCs w:val="24"/>
        </w:rPr>
        <w:t xml:space="preserve"> kebawah; variansi sebesar </w:t>
      </w:r>
      <w:r>
        <w:rPr>
          <w:rFonts w:ascii="Times New Roman" w:hAnsi="Times New Roman" w:cs="Times New Roman"/>
          <w:sz w:val="24"/>
          <w:szCs w:val="24"/>
        </w:rPr>
        <w:t>78</w:t>
      </w:r>
      <w:r w:rsidRPr="00152CD5">
        <w:rPr>
          <w:rFonts w:ascii="Times New Roman" w:hAnsi="Times New Roman" w:cs="Times New Roman"/>
          <w:sz w:val="24"/>
          <w:szCs w:val="24"/>
        </w:rPr>
        <w:t>,</w:t>
      </w:r>
      <w:r>
        <w:rPr>
          <w:rFonts w:ascii="Times New Roman" w:hAnsi="Times New Roman" w:cs="Times New Roman"/>
          <w:sz w:val="24"/>
          <w:szCs w:val="24"/>
        </w:rPr>
        <w:t>028; dan simpangan baku sebesar 8,833</w:t>
      </w:r>
      <w:r w:rsidRPr="00152CD5">
        <w:rPr>
          <w:rFonts w:ascii="Times New Roman" w:hAnsi="Times New Roman" w:cs="Times New Roman"/>
          <w:sz w:val="24"/>
          <w:szCs w:val="24"/>
        </w:rPr>
        <w:t>.</w:t>
      </w:r>
    </w:p>
    <w:p w:rsidR="007276BE" w:rsidRPr="00152CD5" w:rsidRDefault="007276BE" w:rsidP="007276BE">
      <w:pPr>
        <w:pStyle w:val="ListParagraph"/>
        <w:spacing w:before="240" w:line="240" w:lineRule="auto"/>
        <w:ind w:left="0" w:firstLine="567"/>
        <w:jc w:val="both"/>
        <w:rPr>
          <w:rFonts w:ascii="Times New Roman" w:hAnsi="Times New Roman" w:cs="Times New Roman"/>
          <w:sz w:val="24"/>
          <w:szCs w:val="24"/>
        </w:rPr>
      </w:pPr>
      <w:r w:rsidRPr="00A8439D">
        <w:rPr>
          <w:rFonts w:ascii="Times New Roman" w:hAnsi="Times New Roman" w:cs="Times New Roman"/>
          <w:sz w:val="24"/>
          <w:szCs w:val="24"/>
        </w:rPr>
        <w:t xml:space="preserve">Ukuran dispersi yaitu simpangan baku atau fluktuasi sebesar 8,833 lebih kecil dari simpangan baku teoritik 14,67 mengindikasikan bahwa kualitas pelayanan perpustakaan di SDN 52 Buton cenderung memiliki varians yang rendah dengan skor minimum 45 dan skor </w:t>
      </w:r>
      <w:r w:rsidRPr="00226C0C">
        <w:rPr>
          <w:rFonts w:ascii="Times New Roman" w:hAnsi="Times New Roman" w:cs="Times New Roman"/>
          <w:sz w:val="24"/>
          <w:szCs w:val="24"/>
        </w:rPr>
        <w:t xml:space="preserve">maksimum 85, atau </w:t>
      </w:r>
      <w:r>
        <w:rPr>
          <w:rFonts w:ascii="Times New Roman" w:hAnsi="Times New Roman" w:cs="Times New Roman"/>
          <w:sz w:val="24"/>
          <w:szCs w:val="24"/>
        </w:rPr>
        <w:t>dengan kata lain persepsi subjek antara satu dengan yang lain cenderung sama. Distribusi skor dan presentasi kualitas pelayanan perpustakaan tampak pada tabel 4.1 berikut ini.</w:t>
      </w:r>
    </w:p>
    <w:p w:rsidR="007276BE" w:rsidRDefault="007276BE" w:rsidP="00727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1</w:t>
      </w:r>
    </w:p>
    <w:p w:rsidR="007276BE" w:rsidRDefault="007276BE" w:rsidP="00727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Kategori Kualitas Pelayanan Perpustakaan</w:t>
      </w:r>
    </w:p>
    <w:tbl>
      <w:tblPr>
        <w:tblStyle w:val="LightShading-Accent1"/>
        <w:tblW w:w="0" w:type="auto"/>
        <w:jc w:val="center"/>
        <w:tblLook w:val="04A0" w:firstRow="1" w:lastRow="0" w:firstColumn="1" w:lastColumn="0" w:noHBand="0" w:noVBand="1"/>
      </w:tblPr>
      <w:tblGrid>
        <w:gridCol w:w="2326"/>
        <w:gridCol w:w="3486"/>
        <w:gridCol w:w="1559"/>
      </w:tblGrid>
      <w:tr w:rsidR="007276BE" w:rsidTr="00F313E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6" w:type="dxa"/>
          </w:tcPr>
          <w:p w:rsidR="007276BE" w:rsidRDefault="007276BE" w:rsidP="00AB3B2A">
            <w:pPr>
              <w:jc w:val="center"/>
              <w:rPr>
                <w:rFonts w:ascii="Times New Roman" w:hAnsi="Times New Roman" w:cs="Times New Roman"/>
                <w:b w:val="0"/>
                <w:sz w:val="24"/>
                <w:szCs w:val="24"/>
              </w:rPr>
            </w:pPr>
            <w:r>
              <w:rPr>
                <w:rFonts w:ascii="Times New Roman" w:hAnsi="Times New Roman" w:cs="Times New Roman"/>
                <w:sz w:val="24"/>
                <w:szCs w:val="24"/>
              </w:rPr>
              <w:t>Rentang Skor</w:t>
            </w:r>
          </w:p>
        </w:tc>
        <w:tc>
          <w:tcPr>
            <w:tcW w:w="3486" w:type="dxa"/>
          </w:tcPr>
          <w:p w:rsidR="007276BE" w:rsidRDefault="007276BE" w:rsidP="00AB3B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 xml:space="preserve">Kategori </w:t>
            </w:r>
          </w:p>
        </w:tc>
        <w:tc>
          <w:tcPr>
            <w:tcW w:w="1559" w:type="dxa"/>
          </w:tcPr>
          <w:p w:rsidR="007276BE" w:rsidRDefault="007276BE" w:rsidP="00AB3B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 xml:space="preserve">Frekuensi </w:t>
            </w:r>
          </w:p>
        </w:tc>
      </w:tr>
      <w:tr w:rsidR="007276BE" w:rsidTr="00F313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6" w:type="dxa"/>
          </w:tcPr>
          <w:p w:rsidR="007276BE" w:rsidRPr="002279BC" w:rsidRDefault="007276BE" w:rsidP="00AB3B2A">
            <w:pPr>
              <w:jc w:val="center"/>
              <w:rPr>
                <w:rFonts w:ascii="Times New Roman" w:hAnsi="Times New Roman" w:cs="Times New Roman"/>
                <w:sz w:val="24"/>
                <w:szCs w:val="24"/>
              </w:rPr>
            </w:pPr>
            <w:r>
              <w:rPr>
                <w:rFonts w:ascii="Times New Roman" w:hAnsi="Times New Roman" w:cs="Times New Roman"/>
                <w:sz w:val="24"/>
                <w:szCs w:val="24"/>
              </w:rPr>
              <w:t>22,0 ≤ X &lt; 39,59</w:t>
            </w:r>
          </w:p>
        </w:tc>
        <w:tc>
          <w:tcPr>
            <w:tcW w:w="3486" w:type="dxa"/>
          </w:tcPr>
          <w:p w:rsidR="007276BE" w:rsidRPr="002279BC" w:rsidRDefault="007276BE" w:rsidP="00AB3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Kualitas Layanan Sangat Rendah</w:t>
            </w:r>
          </w:p>
        </w:tc>
        <w:tc>
          <w:tcPr>
            <w:tcW w:w="1559" w:type="dxa"/>
          </w:tcPr>
          <w:p w:rsidR="007276BE" w:rsidRPr="002279BC" w:rsidRDefault="007276BE" w:rsidP="00AB3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r>
      <w:tr w:rsidR="007276BE" w:rsidTr="00F313E9">
        <w:trPr>
          <w:jc w:val="center"/>
        </w:trPr>
        <w:tc>
          <w:tcPr>
            <w:cnfStyle w:val="001000000000" w:firstRow="0" w:lastRow="0" w:firstColumn="1" w:lastColumn="0" w:oddVBand="0" w:evenVBand="0" w:oddHBand="0" w:evenHBand="0" w:firstRowFirstColumn="0" w:firstRowLastColumn="0" w:lastRowFirstColumn="0" w:lastRowLastColumn="0"/>
            <w:tcW w:w="2326" w:type="dxa"/>
          </w:tcPr>
          <w:p w:rsidR="007276BE" w:rsidRPr="002279BC" w:rsidRDefault="007276BE" w:rsidP="00AB3B2A">
            <w:pPr>
              <w:jc w:val="center"/>
              <w:rPr>
                <w:rFonts w:ascii="Times New Roman" w:hAnsi="Times New Roman" w:cs="Times New Roman"/>
                <w:sz w:val="24"/>
                <w:szCs w:val="24"/>
              </w:rPr>
            </w:pPr>
            <w:r>
              <w:rPr>
                <w:rFonts w:ascii="Times New Roman" w:hAnsi="Times New Roman" w:cs="Times New Roman"/>
                <w:sz w:val="24"/>
                <w:szCs w:val="24"/>
              </w:rPr>
              <w:t>39,59 ≤ X &lt; 57,20</w:t>
            </w:r>
          </w:p>
        </w:tc>
        <w:tc>
          <w:tcPr>
            <w:tcW w:w="3486" w:type="dxa"/>
          </w:tcPr>
          <w:p w:rsidR="007276BE" w:rsidRPr="002279BC" w:rsidRDefault="007276BE" w:rsidP="00AB3B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279BC">
              <w:rPr>
                <w:rFonts w:ascii="Times New Roman" w:hAnsi="Times New Roman" w:cs="Times New Roman"/>
                <w:sz w:val="24"/>
                <w:szCs w:val="24"/>
              </w:rPr>
              <w:t>Kualitas Layanan Rendah</w:t>
            </w:r>
          </w:p>
        </w:tc>
        <w:tc>
          <w:tcPr>
            <w:tcW w:w="1559" w:type="dxa"/>
          </w:tcPr>
          <w:p w:rsidR="007276BE" w:rsidRPr="00663534" w:rsidRDefault="007276BE" w:rsidP="00AB3B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534">
              <w:rPr>
                <w:rFonts w:ascii="Times New Roman" w:hAnsi="Times New Roman" w:cs="Times New Roman"/>
                <w:sz w:val="24"/>
                <w:szCs w:val="24"/>
              </w:rPr>
              <w:t>12</w:t>
            </w:r>
          </w:p>
        </w:tc>
      </w:tr>
      <w:tr w:rsidR="007276BE" w:rsidTr="00F313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6" w:type="dxa"/>
          </w:tcPr>
          <w:p w:rsidR="007276BE" w:rsidRPr="002279BC" w:rsidRDefault="007276BE" w:rsidP="00AB3B2A">
            <w:pPr>
              <w:jc w:val="center"/>
              <w:rPr>
                <w:rFonts w:ascii="Times New Roman" w:hAnsi="Times New Roman" w:cs="Times New Roman"/>
                <w:sz w:val="24"/>
                <w:szCs w:val="24"/>
              </w:rPr>
            </w:pPr>
            <w:r w:rsidRPr="002279BC">
              <w:rPr>
                <w:rFonts w:ascii="Times New Roman" w:hAnsi="Times New Roman" w:cs="Times New Roman"/>
                <w:sz w:val="24"/>
                <w:szCs w:val="24"/>
              </w:rPr>
              <w:t>57,20 ≤ X &lt; 74,80</w:t>
            </w:r>
          </w:p>
        </w:tc>
        <w:tc>
          <w:tcPr>
            <w:tcW w:w="3486" w:type="dxa"/>
          </w:tcPr>
          <w:p w:rsidR="007276BE" w:rsidRPr="002279BC" w:rsidRDefault="007276BE" w:rsidP="00AB3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79BC">
              <w:rPr>
                <w:rFonts w:ascii="Times New Roman" w:hAnsi="Times New Roman" w:cs="Times New Roman"/>
                <w:sz w:val="24"/>
                <w:szCs w:val="24"/>
              </w:rPr>
              <w:t>Kualitas Layanan Sedang</w:t>
            </w:r>
          </w:p>
        </w:tc>
        <w:tc>
          <w:tcPr>
            <w:tcW w:w="1559" w:type="dxa"/>
          </w:tcPr>
          <w:p w:rsidR="007276BE" w:rsidRPr="00663534" w:rsidRDefault="007276BE" w:rsidP="00AB3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w:t>
            </w:r>
          </w:p>
        </w:tc>
      </w:tr>
      <w:tr w:rsidR="007276BE" w:rsidTr="00F313E9">
        <w:trPr>
          <w:jc w:val="center"/>
        </w:trPr>
        <w:tc>
          <w:tcPr>
            <w:cnfStyle w:val="001000000000" w:firstRow="0" w:lastRow="0" w:firstColumn="1" w:lastColumn="0" w:oddVBand="0" w:evenVBand="0" w:oddHBand="0" w:evenHBand="0" w:firstRowFirstColumn="0" w:firstRowLastColumn="0" w:lastRowFirstColumn="0" w:lastRowLastColumn="0"/>
            <w:tcW w:w="2326" w:type="dxa"/>
          </w:tcPr>
          <w:p w:rsidR="007276BE" w:rsidRPr="002279BC" w:rsidRDefault="007276BE" w:rsidP="00AB3B2A">
            <w:pPr>
              <w:jc w:val="center"/>
              <w:rPr>
                <w:rFonts w:ascii="Times New Roman" w:hAnsi="Times New Roman" w:cs="Times New Roman"/>
                <w:sz w:val="24"/>
                <w:szCs w:val="24"/>
              </w:rPr>
            </w:pPr>
            <w:r w:rsidRPr="002279BC">
              <w:rPr>
                <w:rFonts w:ascii="Times New Roman" w:hAnsi="Times New Roman" w:cs="Times New Roman"/>
                <w:sz w:val="24"/>
                <w:szCs w:val="24"/>
              </w:rPr>
              <w:t>74,80 ≤ X &lt; 92,41</w:t>
            </w:r>
          </w:p>
        </w:tc>
        <w:tc>
          <w:tcPr>
            <w:tcW w:w="3486" w:type="dxa"/>
          </w:tcPr>
          <w:p w:rsidR="007276BE" w:rsidRPr="002279BC" w:rsidRDefault="007276BE" w:rsidP="00AB3B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279BC">
              <w:rPr>
                <w:rFonts w:ascii="Times New Roman" w:hAnsi="Times New Roman" w:cs="Times New Roman"/>
                <w:sz w:val="24"/>
                <w:szCs w:val="24"/>
              </w:rPr>
              <w:t>Kualitas Layanan Tinggi</w:t>
            </w:r>
          </w:p>
        </w:tc>
        <w:tc>
          <w:tcPr>
            <w:tcW w:w="1559" w:type="dxa"/>
          </w:tcPr>
          <w:p w:rsidR="007276BE" w:rsidRPr="00663534" w:rsidRDefault="007276BE" w:rsidP="00AB3B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p>
        </w:tc>
      </w:tr>
      <w:tr w:rsidR="007276BE" w:rsidTr="00F313E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6" w:type="dxa"/>
          </w:tcPr>
          <w:p w:rsidR="007276BE" w:rsidRPr="002279BC" w:rsidRDefault="007276BE" w:rsidP="00AB3B2A">
            <w:pPr>
              <w:jc w:val="center"/>
              <w:rPr>
                <w:rFonts w:ascii="Times New Roman" w:hAnsi="Times New Roman" w:cs="Times New Roman"/>
                <w:sz w:val="24"/>
                <w:szCs w:val="24"/>
              </w:rPr>
            </w:pPr>
            <w:r w:rsidRPr="002279BC">
              <w:rPr>
                <w:rFonts w:ascii="Times New Roman" w:hAnsi="Times New Roman" w:cs="Times New Roman"/>
                <w:sz w:val="24"/>
                <w:szCs w:val="24"/>
              </w:rPr>
              <w:t>92,41 ≤ X &lt; 110,0</w:t>
            </w:r>
          </w:p>
        </w:tc>
        <w:tc>
          <w:tcPr>
            <w:tcW w:w="3486" w:type="dxa"/>
          </w:tcPr>
          <w:p w:rsidR="007276BE" w:rsidRPr="002279BC" w:rsidRDefault="007276BE" w:rsidP="00AB3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79BC">
              <w:rPr>
                <w:rFonts w:ascii="Times New Roman" w:hAnsi="Times New Roman" w:cs="Times New Roman"/>
                <w:sz w:val="24"/>
                <w:szCs w:val="24"/>
              </w:rPr>
              <w:t xml:space="preserve">Kualitas </w:t>
            </w:r>
            <w:r>
              <w:rPr>
                <w:rFonts w:ascii="Times New Roman" w:hAnsi="Times New Roman" w:cs="Times New Roman"/>
                <w:sz w:val="24"/>
                <w:szCs w:val="24"/>
              </w:rPr>
              <w:t>Layanan Sangat Tinggi</w:t>
            </w:r>
          </w:p>
        </w:tc>
        <w:tc>
          <w:tcPr>
            <w:tcW w:w="1559" w:type="dxa"/>
          </w:tcPr>
          <w:p w:rsidR="007276BE" w:rsidRPr="00495F4B" w:rsidRDefault="007276BE" w:rsidP="00AB3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5F4B">
              <w:rPr>
                <w:rFonts w:ascii="Times New Roman" w:hAnsi="Times New Roman" w:cs="Times New Roman"/>
                <w:sz w:val="24"/>
                <w:szCs w:val="24"/>
              </w:rPr>
              <w:t>0</w:t>
            </w:r>
          </w:p>
        </w:tc>
      </w:tr>
      <w:tr w:rsidR="007276BE" w:rsidTr="00F313E9">
        <w:trPr>
          <w:jc w:val="center"/>
        </w:trPr>
        <w:tc>
          <w:tcPr>
            <w:cnfStyle w:val="001000000000" w:firstRow="0" w:lastRow="0" w:firstColumn="1" w:lastColumn="0" w:oddVBand="0" w:evenVBand="0" w:oddHBand="0" w:evenHBand="0" w:firstRowFirstColumn="0" w:firstRowLastColumn="0" w:lastRowFirstColumn="0" w:lastRowLastColumn="0"/>
            <w:tcW w:w="5812" w:type="dxa"/>
            <w:gridSpan w:val="2"/>
          </w:tcPr>
          <w:p w:rsidR="007276BE" w:rsidRPr="002279BC" w:rsidRDefault="007276BE" w:rsidP="00AB3B2A">
            <w:pPr>
              <w:jc w:val="center"/>
              <w:rPr>
                <w:rFonts w:ascii="Times New Roman" w:hAnsi="Times New Roman" w:cs="Times New Roman"/>
                <w:sz w:val="24"/>
                <w:szCs w:val="24"/>
              </w:rPr>
            </w:pPr>
            <w:r w:rsidRPr="002279BC">
              <w:rPr>
                <w:rFonts w:ascii="Times New Roman" w:hAnsi="Times New Roman" w:cs="Times New Roman"/>
                <w:sz w:val="24"/>
                <w:szCs w:val="24"/>
              </w:rPr>
              <w:t xml:space="preserve">Jumlah </w:t>
            </w:r>
          </w:p>
        </w:tc>
        <w:tc>
          <w:tcPr>
            <w:tcW w:w="1559" w:type="dxa"/>
          </w:tcPr>
          <w:p w:rsidR="007276BE" w:rsidRPr="00663534" w:rsidRDefault="007276BE" w:rsidP="00AB3B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3534">
              <w:rPr>
                <w:rFonts w:ascii="Times New Roman" w:hAnsi="Times New Roman" w:cs="Times New Roman"/>
                <w:sz w:val="24"/>
                <w:szCs w:val="24"/>
              </w:rPr>
              <w:t>100</w:t>
            </w:r>
          </w:p>
        </w:tc>
      </w:tr>
    </w:tbl>
    <w:p w:rsidR="007276BE" w:rsidRDefault="007276BE" w:rsidP="007276BE">
      <w:pPr>
        <w:pStyle w:val="ListParagraph"/>
        <w:spacing w:before="240" w:after="240" w:line="240" w:lineRule="auto"/>
        <w:ind w:left="0" w:firstLine="567"/>
        <w:jc w:val="both"/>
        <w:rPr>
          <w:rFonts w:ascii="Times New Roman" w:hAnsi="Times New Roman" w:cs="Times New Roman"/>
          <w:sz w:val="24"/>
          <w:szCs w:val="24"/>
        </w:rPr>
      </w:pPr>
      <w:r w:rsidRPr="00663534">
        <w:rPr>
          <w:rFonts w:ascii="Times New Roman" w:hAnsi="Times New Roman" w:cs="Times New Roman"/>
          <w:sz w:val="24"/>
          <w:szCs w:val="24"/>
        </w:rPr>
        <w:t xml:space="preserve">Berdasarkan </w:t>
      </w:r>
      <w:r>
        <w:rPr>
          <w:rFonts w:ascii="Times New Roman" w:hAnsi="Times New Roman" w:cs="Times New Roman"/>
          <w:sz w:val="24"/>
          <w:szCs w:val="24"/>
        </w:rPr>
        <w:t xml:space="preserve">tampilan pada tabel 4.1 dapat dilihat bahwa dari seluruh indikator kualitas pelayanan perpustakaan di SDN 52 Buton yang diamati menunjukan bahwa kualitas pelayanan perpustakaan di SDN 52 Buton yang berada pada kategori kualitas layanan sedang sebesar 70% dengan rentang skor 57,20 – 74,80. Sehingga dapat disimpulkan bahwa kualitas pelayanan perpustakaan di SDN 52 Buton pada umumnya adalah sedang berdasarkan presepsi siswa. Hal ini dapat dibuktikan oleh fakta bahwa dari 100 orang siswa yang menjadi sampel penelitian, terdapat 70% (70 dari 100 orang siswa) telah memberikan skor kualitas Pelayanan Perpustakaan yang sedang. </w:t>
      </w:r>
    </w:p>
    <w:p w:rsidR="00D71B51" w:rsidRDefault="00D71B51" w:rsidP="007276BE">
      <w:pPr>
        <w:pStyle w:val="ListParagraph"/>
        <w:spacing w:before="240" w:after="240" w:line="240" w:lineRule="auto"/>
        <w:ind w:left="0" w:firstLine="567"/>
        <w:jc w:val="both"/>
        <w:rPr>
          <w:rFonts w:ascii="Times New Roman" w:hAnsi="Times New Roman" w:cs="Times New Roman"/>
          <w:sz w:val="24"/>
          <w:szCs w:val="24"/>
        </w:rPr>
      </w:pPr>
    </w:p>
    <w:p w:rsidR="007276BE" w:rsidRPr="00D71B51" w:rsidRDefault="007276BE" w:rsidP="00D71B51">
      <w:pPr>
        <w:spacing w:before="120" w:after="0" w:line="240" w:lineRule="auto"/>
        <w:jc w:val="both"/>
        <w:rPr>
          <w:rFonts w:ascii="Times New Roman" w:hAnsi="Times New Roman" w:cs="Times New Roman"/>
          <w:b/>
          <w:sz w:val="24"/>
          <w:szCs w:val="24"/>
        </w:rPr>
      </w:pPr>
      <w:r w:rsidRPr="00D71B51">
        <w:rPr>
          <w:rFonts w:ascii="Times New Roman" w:hAnsi="Times New Roman" w:cs="Times New Roman"/>
          <w:b/>
          <w:sz w:val="24"/>
          <w:szCs w:val="24"/>
        </w:rPr>
        <w:t>Minat baca siswa di SDN 52 Buton</w:t>
      </w:r>
    </w:p>
    <w:p w:rsidR="007276BE" w:rsidRDefault="007276BE" w:rsidP="00D71B51">
      <w:pPr>
        <w:pStyle w:val="ListParagraph"/>
        <w:spacing w:before="12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skor yang diperoleh dari kuesioner penelitian untuk minat baca siswa, hasil analisis data diperoleh bahwa skor minat baca siswa yang terendah 46 dan skor tertinggi 71 dari rentang skor 21 – 105. Rata-rata skor minat baca siswa sebesar 56,69; median sebesar 56,00 memberikan pengertian bahawa 50% responden siswa di SDN 52 Buton memiliki skor minat baca 56,00 ke atas atau 56,00 ke bawah; modus sebesar 52; simpang baku sebesar 6,170; dan variansi sebesar 38,075.</w:t>
      </w:r>
    </w:p>
    <w:p w:rsidR="007276BE" w:rsidRDefault="007276BE" w:rsidP="007276BE">
      <w:pPr>
        <w:pStyle w:val="ListParagraph"/>
        <w:spacing w:before="24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Ukuran dispersi yaitu simpangan baku atau fluktuasi sebesar 6,170 lebih kecil dari simpangan baku teoritis 14 yang mengindikasikan bahwa minat baca di SDN 52 </w:t>
      </w:r>
      <w:r w:rsidRPr="00142EE4">
        <w:rPr>
          <w:rFonts w:ascii="Times New Roman" w:hAnsi="Times New Roman" w:cs="Times New Roman"/>
          <w:sz w:val="24"/>
          <w:szCs w:val="24"/>
        </w:rPr>
        <w:t>Buton</w:t>
      </w:r>
      <w:r>
        <w:rPr>
          <w:rFonts w:ascii="Times New Roman" w:hAnsi="Times New Roman" w:cs="Times New Roman"/>
          <w:sz w:val="24"/>
          <w:szCs w:val="24"/>
        </w:rPr>
        <w:t xml:space="preserve"> cenderung memiliki variansi yaitu rendah dengan skor minimum 46 dan skor maksimum 71. Atau dengan kata lain persepsi subjek siswa antara satu dengan yang lainnya cenderung sama. Distribusi skor dan presentase minat baca siswa tampak pada tabel 4.2 berikut ini:</w:t>
      </w:r>
    </w:p>
    <w:p w:rsidR="007276BE" w:rsidRDefault="007276BE" w:rsidP="00727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2</w:t>
      </w:r>
    </w:p>
    <w:p w:rsidR="007276BE" w:rsidRDefault="007276BE" w:rsidP="00727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Kategori Minat Baca Siswa di SDN 52 Buton</w:t>
      </w:r>
    </w:p>
    <w:tbl>
      <w:tblPr>
        <w:tblStyle w:val="LightShading-Accent1"/>
        <w:tblW w:w="0" w:type="auto"/>
        <w:jc w:val="center"/>
        <w:tblLook w:val="04A0" w:firstRow="1" w:lastRow="0" w:firstColumn="1" w:lastColumn="0" w:noHBand="0" w:noVBand="1"/>
      </w:tblPr>
      <w:tblGrid>
        <w:gridCol w:w="2326"/>
        <w:gridCol w:w="3202"/>
        <w:gridCol w:w="1843"/>
      </w:tblGrid>
      <w:tr w:rsidR="007276BE" w:rsidTr="00B57F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6" w:type="dxa"/>
          </w:tcPr>
          <w:p w:rsidR="007276BE" w:rsidRDefault="007276BE" w:rsidP="00AB3B2A">
            <w:pPr>
              <w:jc w:val="center"/>
              <w:rPr>
                <w:rFonts w:ascii="Times New Roman" w:hAnsi="Times New Roman" w:cs="Times New Roman"/>
                <w:b w:val="0"/>
                <w:sz w:val="24"/>
                <w:szCs w:val="24"/>
              </w:rPr>
            </w:pPr>
            <w:r>
              <w:rPr>
                <w:rFonts w:ascii="Times New Roman" w:hAnsi="Times New Roman" w:cs="Times New Roman"/>
                <w:sz w:val="24"/>
                <w:szCs w:val="24"/>
              </w:rPr>
              <w:t>Rentang Skor</w:t>
            </w:r>
          </w:p>
        </w:tc>
        <w:tc>
          <w:tcPr>
            <w:tcW w:w="3202" w:type="dxa"/>
          </w:tcPr>
          <w:p w:rsidR="007276BE" w:rsidRDefault="007276BE" w:rsidP="00AB3B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 xml:space="preserve">Kategori </w:t>
            </w:r>
          </w:p>
        </w:tc>
        <w:tc>
          <w:tcPr>
            <w:tcW w:w="1843" w:type="dxa"/>
          </w:tcPr>
          <w:p w:rsidR="007276BE" w:rsidRDefault="007276BE" w:rsidP="00AB3B2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sz w:val="24"/>
                <w:szCs w:val="24"/>
              </w:rPr>
              <w:t xml:space="preserve">Frekuensi </w:t>
            </w:r>
          </w:p>
        </w:tc>
      </w:tr>
      <w:tr w:rsidR="007276BE" w:rsidTr="00B57F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6" w:type="dxa"/>
          </w:tcPr>
          <w:p w:rsidR="007276BE" w:rsidRPr="002B1FF5" w:rsidRDefault="007276BE" w:rsidP="00AB3B2A">
            <w:pPr>
              <w:jc w:val="center"/>
              <w:rPr>
                <w:rFonts w:ascii="Times New Roman" w:hAnsi="Times New Roman" w:cs="Times New Roman"/>
                <w:sz w:val="24"/>
                <w:szCs w:val="24"/>
              </w:rPr>
            </w:pPr>
            <w:r w:rsidRPr="002B1FF5">
              <w:rPr>
                <w:rFonts w:ascii="Times New Roman" w:hAnsi="Times New Roman" w:cs="Times New Roman"/>
                <w:sz w:val="24"/>
                <w:szCs w:val="24"/>
              </w:rPr>
              <w:t>21,0 ≤ X &lt; 37,8</w:t>
            </w:r>
          </w:p>
        </w:tc>
        <w:tc>
          <w:tcPr>
            <w:tcW w:w="3202" w:type="dxa"/>
          </w:tcPr>
          <w:p w:rsidR="007276BE" w:rsidRPr="00CB0296" w:rsidRDefault="007276BE" w:rsidP="00AB3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0296">
              <w:rPr>
                <w:rFonts w:ascii="Times New Roman" w:hAnsi="Times New Roman" w:cs="Times New Roman"/>
                <w:sz w:val="24"/>
                <w:szCs w:val="24"/>
              </w:rPr>
              <w:t xml:space="preserve">Sangat Rendah </w:t>
            </w:r>
          </w:p>
        </w:tc>
        <w:tc>
          <w:tcPr>
            <w:tcW w:w="1843" w:type="dxa"/>
          </w:tcPr>
          <w:p w:rsidR="007276BE" w:rsidRPr="00495F4B" w:rsidRDefault="007276BE" w:rsidP="00AB3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5F4B">
              <w:rPr>
                <w:rFonts w:ascii="Times New Roman" w:hAnsi="Times New Roman" w:cs="Times New Roman"/>
                <w:sz w:val="24"/>
                <w:szCs w:val="24"/>
              </w:rPr>
              <w:t>0</w:t>
            </w:r>
          </w:p>
        </w:tc>
      </w:tr>
      <w:tr w:rsidR="007276BE" w:rsidTr="00B57FF9">
        <w:trPr>
          <w:jc w:val="center"/>
        </w:trPr>
        <w:tc>
          <w:tcPr>
            <w:cnfStyle w:val="001000000000" w:firstRow="0" w:lastRow="0" w:firstColumn="1" w:lastColumn="0" w:oddVBand="0" w:evenVBand="0" w:oddHBand="0" w:evenHBand="0" w:firstRowFirstColumn="0" w:firstRowLastColumn="0" w:lastRowFirstColumn="0" w:lastRowLastColumn="0"/>
            <w:tcW w:w="2326" w:type="dxa"/>
          </w:tcPr>
          <w:p w:rsidR="007276BE" w:rsidRPr="002B1FF5" w:rsidRDefault="007276BE" w:rsidP="00AB3B2A">
            <w:pPr>
              <w:jc w:val="center"/>
              <w:rPr>
                <w:rFonts w:ascii="Times New Roman" w:hAnsi="Times New Roman" w:cs="Times New Roman"/>
                <w:sz w:val="24"/>
                <w:szCs w:val="24"/>
              </w:rPr>
            </w:pPr>
            <w:r w:rsidRPr="002B1FF5">
              <w:rPr>
                <w:rFonts w:ascii="Times New Roman" w:hAnsi="Times New Roman" w:cs="Times New Roman"/>
                <w:sz w:val="24"/>
                <w:szCs w:val="24"/>
              </w:rPr>
              <w:t>37,8 ≤ X &lt; 54,6</w:t>
            </w:r>
          </w:p>
        </w:tc>
        <w:tc>
          <w:tcPr>
            <w:tcW w:w="3202" w:type="dxa"/>
          </w:tcPr>
          <w:p w:rsidR="007276BE" w:rsidRPr="00CB0296" w:rsidRDefault="007276BE" w:rsidP="00AB3B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0296">
              <w:rPr>
                <w:rFonts w:ascii="Times New Roman" w:hAnsi="Times New Roman" w:cs="Times New Roman"/>
                <w:sz w:val="24"/>
                <w:szCs w:val="24"/>
              </w:rPr>
              <w:t xml:space="preserve">Rendah </w:t>
            </w:r>
          </w:p>
        </w:tc>
        <w:tc>
          <w:tcPr>
            <w:tcW w:w="1843" w:type="dxa"/>
          </w:tcPr>
          <w:p w:rsidR="007276BE" w:rsidRPr="00495F4B" w:rsidRDefault="007276BE" w:rsidP="00AB3B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5F4B">
              <w:rPr>
                <w:rFonts w:ascii="Times New Roman" w:hAnsi="Times New Roman" w:cs="Times New Roman"/>
                <w:sz w:val="24"/>
                <w:szCs w:val="24"/>
              </w:rPr>
              <w:t>40</w:t>
            </w:r>
          </w:p>
        </w:tc>
      </w:tr>
      <w:tr w:rsidR="007276BE" w:rsidTr="00B57F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6" w:type="dxa"/>
          </w:tcPr>
          <w:p w:rsidR="007276BE" w:rsidRPr="002B1FF5" w:rsidRDefault="007276BE" w:rsidP="00AB3B2A">
            <w:pPr>
              <w:jc w:val="center"/>
              <w:rPr>
                <w:rFonts w:ascii="Times New Roman" w:hAnsi="Times New Roman" w:cs="Times New Roman"/>
                <w:sz w:val="24"/>
                <w:szCs w:val="24"/>
              </w:rPr>
            </w:pPr>
            <w:r w:rsidRPr="002B1FF5">
              <w:rPr>
                <w:rFonts w:ascii="Times New Roman" w:hAnsi="Times New Roman" w:cs="Times New Roman"/>
                <w:sz w:val="24"/>
                <w:szCs w:val="24"/>
              </w:rPr>
              <w:t>54,6 ≤ X &lt; 71,4</w:t>
            </w:r>
          </w:p>
        </w:tc>
        <w:tc>
          <w:tcPr>
            <w:tcW w:w="3202" w:type="dxa"/>
          </w:tcPr>
          <w:p w:rsidR="007276BE" w:rsidRPr="00CB0296" w:rsidRDefault="007276BE" w:rsidP="00AB3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0296">
              <w:rPr>
                <w:rFonts w:ascii="Times New Roman" w:hAnsi="Times New Roman" w:cs="Times New Roman"/>
                <w:sz w:val="24"/>
                <w:szCs w:val="24"/>
              </w:rPr>
              <w:t xml:space="preserve">Sedang </w:t>
            </w:r>
          </w:p>
        </w:tc>
        <w:tc>
          <w:tcPr>
            <w:tcW w:w="1843" w:type="dxa"/>
          </w:tcPr>
          <w:p w:rsidR="007276BE" w:rsidRPr="00495F4B" w:rsidRDefault="007276BE" w:rsidP="00AB3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5F4B">
              <w:rPr>
                <w:rFonts w:ascii="Times New Roman" w:hAnsi="Times New Roman" w:cs="Times New Roman"/>
                <w:sz w:val="24"/>
                <w:szCs w:val="24"/>
              </w:rPr>
              <w:t>60</w:t>
            </w:r>
          </w:p>
        </w:tc>
      </w:tr>
      <w:tr w:rsidR="007276BE" w:rsidTr="00B57FF9">
        <w:trPr>
          <w:jc w:val="center"/>
        </w:trPr>
        <w:tc>
          <w:tcPr>
            <w:cnfStyle w:val="001000000000" w:firstRow="0" w:lastRow="0" w:firstColumn="1" w:lastColumn="0" w:oddVBand="0" w:evenVBand="0" w:oddHBand="0" w:evenHBand="0" w:firstRowFirstColumn="0" w:firstRowLastColumn="0" w:lastRowFirstColumn="0" w:lastRowLastColumn="0"/>
            <w:tcW w:w="2326" w:type="dxa"/>
          </w:tcPr>
          <w:p w:rsidR="007276BE" w:rsidRPr="002B1FF5" w:rsidRDefault="007276BE" w:rsidP="00AB3B2A">
            <w:pPr>
              <w:jc w:val="center"/>
              <w:rPr>
                <w:rFonts w:ascii="Times New Roman" w:hAnsi="Times New Roman" w:cs="Times New Roman"/>
                <w:sz w:val="24"/>
                <w:szCs w:val="24"/>
              </w:rPr>
            </w:pPr>
            <w:r w:rsidRPr="002B1FF5">
              <w:rPr>
                <w:rFonts w:ascii="Times New Roman" w:hAnsi="Times New Roman" w:cs="Times New Roman"/>
                <w:sz w:val="24"/>
                <w:szCs w:val="24"/>
              </w:rPr>
              <w:t>71,4 ≤ X &lt; 88,2</w:t>
            </w:r>
          </w:p>
        </w:tc>
        <w:tc>
          <w:tcPr>
            <w:tcW w:w="3202" w:type="dxa"/>
          </w:tcPr>
          <w:p w:rsidR="007276BE" w:rsidRPr="00CB0296" w:rsidRDefault="007276BE" w:rsidP="00AB3B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B0296">
              <w:rPr>
                <w:rFonts w:ascii="Times New Roman" w:hAnsi="Times New Roman" w:cs="Times New Roman"/>
                <w:sz w:val="24"/>
                <w:szCs w:val="24"/>
              </w:rPr>
              <w:t xml:space="preserve">Tinggi </w:t>
            </w:r>
          </w:p>
        </w:tc>
        <w:tc>
          <w:tcPr>
            <w:tcW w:w="1843" w:type="dxa"/>
          </w:tcPr>
          <w:p w:rsidR="007276BE" w:rsidRPr="00495F4B" w:rsidRDefault="007276BE" w:rsidP="00AB3B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95F4B">
              <w:rPr>
                <w:rFonts w:ascii="Times New Roman" w:hAnsi="Times New Roman" w:cs="Times New Roman"/>
                <w:sz w:val="24"/>
                <w:szCs w:val="24"/>
              </w:rPr>
              <w:t>0</w:t>
            </w:r>
          </w:p>
        </w:tc>
      </w:tr>
      <w:tr w:rsidR="007276BE" w:rsidTr="00B57F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26" w:type="dxa"/>
          </w:tcPr>
          <w:p w:rsidR="007276BE" w:rsidRPr="002B1FF5" w:rsidRDefault="007276BE" w:rsidP="00AB3B2A">
            <w:pPr>
              <w:jc w:val="center"/>
              <w:rPr>
                <w:rFonts w:ascii="Times New Roman" w:hAnsi="Times New Roman" w:cs="Times New Roman"/>
                <w:sz w:val="24"/>
                <w:szCs w:val="24"/>
              </w:rPr>
            </w:pPr>
            <w:r w:rsidRPr="002B1FF5">
              <w:rPr>
                <w:rFonts w:ascii="Times New Roman" w:hAnsi="Times New Roman" w:cs="Times New Roman"/>
                <w:sz w:val="24"/>
                <w:szCs w:val="24"/>
              </w:rPr>
              <w:t>88,2 ≤ X &lt; 105</w:t>
            </w:r>
          </w:p>
        </w:tc>
        <w:tc>
          <w:tcPr>
            <w:tcW w:w="3202" w:type="dxa"/>
          </w:tcPr>
          <w:p w:rsidR="007276BE" w:rsidRPr="00CB0296" w:rsidRDefault="007276BE" w:rsidP="00AB3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B0296">
              <w:rPr>
                <w:rFonts w:ascii="Times New Roman" w:hAnsi="Times New Roman" w:cs="Times New Roman"/>
                <w:sz w:val="24"/>
                <w:szCs w:val="24"/>
              </w:rPr>
              <w:t>Sangat Tinggi</w:t>
            </w:r>
          </w:p>
        </w:tc>
        <w:tc>
          <w:tcPr>
            <w:tcW w:w="1843" w:type="dxa"/>
          </w:tcPr>
          <w:p w:rsidR="007276BE" w:rsidRPr="00495F4B" w:rsidRDefault="007276BE" w:rsidP="00AB3B2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95F4B">
              <w:rPr>
                <w:rFonts w:ascii="Times New Roman" w:hAnsi="Times New Roman" w:cs="Times New Roman"/>
                <w:sz w:val="24"/>
                <w:szCs w:val="24"/>
              </w:rPr>
              <w:t>0</w:t>
            </w:r>
          </w:p>
        </w:tc>
      </w:tr>
      <w:tr w:rsidR="007276BE" w:rsidTr="00B57FF9">
        <w:trPr>
          <w:jc w:val="center"/>
        </w:trPr>
        <w:tc>
          <w:tcPr>
            <w:cnfStyle w:val="001000000000" w:firstRow="0" w:lastRow="0" w:firstColumn="1" w:lastColumn="0" w:oddVBand="0" w:evenVBand="0" w:oddHBand="0" w:evenHBand="0" w:firstRowFirstColumn="0" w:firstRowLastColumn="0" w:lastRowFirstColumn="0" w:lastRowLastColumn="0"/>
            <w:tcW w:w="5528" w:type="dxa"/>
            <w:gridSpan w:val="2"/>
          </w:tcPr>
          <w:p w:rsidR="007276BE" w:rsidRPr="002B1FF5" w:rsidRDefault="007276BE" w:rsidP="00AB3B2A">
            <w:pPr>
              <w:jc w:val="center"/>
              <w:rPr>
                <w:rFonts w:ascii="Times New Roman" w:hAnsi="Times New Roman" w:cs="Times New Roman"/>
                <w:sz w:val="24"/>
                <w:szCs w:val="24"/>
              </w:rPr>
            </w:pPr>
            <w:r w:rsidRPr="002B1FF5">
              <w:rPr>
                <w:rFonts w:ascii="Times New Roman" w:hAnsi="Times New Roman" w:cs="Times New Roman"/>
                <w:sz w:val="24"/>
                <w:szCs w:val="24"/>
              </w:rPr>
              <w:t xml:space="preserve">Jumlah </w:t>
            </w:r>
          </w:p>
        </w:tc>
        <w:tc>
          <w:tcPr>
            <w:tcW w:w="1843" w:type="dxa"/>
          </w:tcPr>
          <w:p w:rsidR="007276BE" w:rsidRPr="00CB0296" w:rsidRDefault="007276BE" w:rsidP="00AB3B2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100</w:t>
            </w:r>
          </w:p>
        </w:tc>
      </w:tr>
    </w:tbl>
    <w:p w:rsidR="007276BE" w:rsidRDefault="007276BE" w:rsidP="007276BE">
      <w:pPr>
        <w:spacing w:after="0" w:line="240" w:lineRule="auto"/>
        <w:jc w:val="center"/>
        <w:rPr>
          <w:rFonts w:ascii="Times New Roman" w:hAnsi="Times New Roman" w:cs="Times New Roman"/>
          <w:b/>
          <w:sz w:val="24"/>
          <w:szCs w:val="24"/>
        </w:rPr>
      </w:pPr>
    </w:p>
    <w:p w:rsidR="007276BE" w:rsidRDefault="007276BE" w:rsidP="007276BE">
      <w:pPr>
        <w:pStyle w:val="ListParagraph"/>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Berdasarkan tabel di atas dapat diketahui bahwa dari seluruh indikator minat baca siswa di SDN 52 Buton yang diamati menunjukan bahwa minat baca siswa di SDN 52 Buton berada pada kategori sedang sebesar 60% dengan rentang skor 54,6 – 71,4. Sehingga dapat disimpulkan bahwa minat baca siswa di SDN 52 Buton pada umumnya sedang berdasarkan persepsi siswa. Hal ini dibuktikan oleh fakta bahwa dari 100 orang siswa yang menjadi sampel penelitian, terdapat 60% (60 dari 100 orang siswa) telah memberikan skor minat baca yang sedang.</w:t>
      </w:r>
    </w:p>
    <w:p w:rsidR="007276BE" w:rsidRDefault="007276BE" w:rsidP="007276BE">
      <w:pPr>
        <w:pStyle w:val="ListParagraph"/>
        <w:spacing w:line="240" w:lineRule="auto"/>
        <w:ind w:left="0" w:firstLine="567"/>
        <w:jc w:val="both"/>
        <w:rPr>
          <w:rFonts w:ascii="Times New Roman" w:eastAsiaTheme="minorEastAsia" w:hAnsi="Times New Roman" w:cs="Times New Roman"/>
          <w:sz w:val="24"/>
          <w:szCs w:val="24"/>
        </w:rPr>
      </w:pPr>
      <w:r w:rsidRPr="00FA1359">
        <w:rPr>
          <w:rFonts w:ascii="Times New Roman" w:hAnsi="Times New Roman" w:cs="Times New Roman"/>
          <w:sz w:val="24"/>
          <w:szCs w:val="24"/>
        </w:rPr>
        <w:t>Analisis</w:t>
      </w:r>
      <w:r>
        <w:rPr>
          <w:rFonts w:ascii="Times New Roman" w:eastAsiaTheme="minorEastAsia" w:hAnsi="Times New Roman" w:cs="Times New Roman"/>
          <w:sz w:val="24"/>
          <w:szCs w:val="24"/>
        </w:rPr>
        <w:t xml:space="preserve"> </w:t>
      </w:r>
      <w:r w:rsidRPr="00403045">
        <w:rPr>
          <w:rFonts w:ascii="Times New Roman" w:hAnsi="Times New Roman" w:cs="Times New Roman"/>
          <w:sz w:val="24"/>
          <w:szCs w:val="24"/>
        </w:rPr>
        <w:t>regresi</w:t>
      </w:r>
      <w:r>
        <w:rPr>
          <w:rFonts w:ascii="Times New Roman" w:eastAsiaTheme="minorEastAsia" w:hAnsi="Times New Roman" w:cs="Times New Roman"/>
          <w:sz w:val="24"/>
          <w:szCs w:val="24"/>
        </w:rPr>
        <w:t xml:space="preserve"> linear sederhana dimaksudkan untuk mengetahui apakah antara dua variabel atau lebih mempunyai pengaruh/hubungan atau tidak. Analisis hasil regresi sederhana dapat dilihat pada tabel berikut:</w:t>
      </w:r>
    </w:p>
    <w:p w:rsidR="007276BE" w:rsidRDefault="007276BE" w:rsidP="00727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3</w:t>
      </w:r>
    </w:p>
    <w:tbl>
      <w:tblPr>
        <w:tblW w:w="751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676"/>
        <w:gridCol w:w="1134"/>
        <w:gridCol w:w="1134"/>
        <w:gridCol w:w="1417"/>
        <w:gridCol w:w="709"/>
        <w:gridCol w:w="709"/>
      </w:tblGrid>
      <w:tr w:rsidR="007276BE" w:rsidRPr="003A637E" w:rsidTr="00B57FF9">
        <w:trPr>
          <w:cantSplit/>
          <w:jc w:val="center"/>
        </w:trPr>
        <w:tc>
          <w:tcPr>
            <w:tcW w:w="7513" w:type="dxa"/>
            <w:gridSpan w:val="7"/>
            <w:tcBorders>
              <w:top w:val="nil"/>
              <w:left w:val="nil"/>
              <w:bottom w:val="nil"/>
              <w:right w:val="nil"/>
            </w:tcBorders>
            <w:shd w:val="clear" w:color="auto" w:fill="FFFFFF"/>
          </w:tcPr>
          <w:p w:rsidR="007276BE" w:rsidRPr="003A637E" w:rsidRDefault="007276BE" w:rsidP="00AB3B2A">
            <w:pPr>
              <w:autoSpaceDE w:val="0"/>
              <w:autoSpaceDN w:val="0"/>
              <w:adjustRightInd w:val="0"/>
              <w:spacing w:after="0" w:line="320" w:lineRule="atLeast"/>
              <w:ind w:left="60" w:right="60"/>
              <w:jc w:val="center"/>
              <w:rPr>
                <w:rFonts w:ascii="Arial" w:hAnsi="Arial"/>
                <w:color w:val="000000"/>
                <w:sz w:val="18"/>
                <w:szCs w:val="18"/>
              </w:rPr>
            </w:pPr>
            <w:r w:rsidRPr="003A637E">
              <w:rPr>
                <w:rFonts w:ascii="Arial" w:hAnsi="Arial"/>
                <w:b/>
                <w:bCs/>
                <w:color w:val="000000"/>
                <w:sz w:val="18"/>
                <w:szCs w:val="18"/>
              </w:rPr>
              <w:t>Coefficients</w:t>
            </w:r>
            <w:r w:rsidRPr="003A637E">
              <w:rPr>
                <w:rFonts w:ascii="Arial" w:hAnsi="Arial"/>
                <w:b/>
                <w:bCs/>
                <w:color w:val="000000"/>
                <w:sz w:val="18"/>
                <w:szCs w:val="18"/>
                <w:vertAlign w:val="superscript"/>
              </w:rPr>
              <w:t>a</w:t>
            </w:r>
          </w:p>
        </w:tc>
      </w:tr>
      <w:tr w:rsidR="007276BE" w:rsidRPr="003A637E" w:rsidTr="00B57FF9">
        <w:trPr>
          <w:cantSplit/>
          <w:jc w:val="center"/>
        </w:trPr>
        <w:tc>
          <w:tcPr>
            <w:tcW w:w="2410" w:type="dxa"/>
            <w:gridSpan w:val="2"/>
            <w:vMerge w:val="restart"/>
            <w:tcBorders>
              <w:top w:val="single" w:sz="16" w:space="0" w:color="000000"/>
              <w:left w:val="single" w:sz="16" w:space="0" w:color="000000"/>
              <w:bottom w:val="nil"/>
              <w:right w:val="nil"/>
            </w:tcBorders>
            <w:shd w:val="clear" w:color="auto" w:fill="FFFFFF"/>
          </w:tcPr>
          <w:p w:rsidR="007276BE" w:rsidRPr="003A637E" w:rsidRDefault="007276BE" w:rsidP="00AB3B2A">
            <w:pPr>
              <w:autoSpaceDE w:val="0"/>
              <w:autoSpaceDN w:val="0"/>
              <w:adjustRightInd w:val="0"/>
              <w:spacing w:after="0" w:line="240" w:lineRule="auto"/>
              <w:ind w:left="60" w:right="60"/>
              <w:rPr>
                <w:rFonts w:ascii="Arial" w:hAnsi="Arial"/>
                <w:color w:val="000000"/>
                <w:sz w:val="18"/>
                <w:szCs w:val="18"/>
              </w:rPr>
            </w:pPr>
            <w:r w:rsidRPr="003A637E">
              <w:rPr>
                <w:rFonts w:ascii="Arial" w:hAnsi="Arial"/>
                <w:color w:val="000000"/>
                <w:sz w:val="18"/>
                <w:szCs w:val="18"/>
              </w:rPr>
              <w:t>Model</w:t>
            </w:r>
          </w:p>
        </w:tc>
        <w:tc>
          <w:tcPr>
            <w:tcW w:w="2268" w:type="dxa"/>
            <w:gridSpan w:val="2"/>
            <w:tcBorders>
              <w:top w:val="single" w:sz="16" w:space="0" w:color="000000"/>
              <w:left w:val="single" w:sz="16" w:space="0" w:color="000000"/>
            </w:tcBorders>
            <w:shd w:val="clear" w:color="auto" w:fill="FFFFFF"/>
          </w:tcPr>
          <w:p w:rsidR="007276BE" w:rsidRPr="003A637E"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3A637E">
              <w:rPr>
                <w:rFonts w:ascii="Arial" w:hAnsi="Arial"/>
                <w:color w:val="000000"/>
                <w:sz w:val="18"/>
                <w:szCs w:val="18"/>
              </w:rPr>
              <w:t>Unstandardized Coefficients</w:t>
            </w:r>
          </w:p>
        </w:tc>
        <w:tc>
          <w:tcPr>
            <w:tcW w:w="1417" w:type="dxa"/>
            <w:tcBorders>
              <w:top w:val="single" w:sz="16" w:space="0" w:color="000000"/>
            </w:tcBorders>
            <w:shd w:val="clear" w:color="auto" w:fill="FFFFFF"/>
          </w:tcPr>
          <w:p w:rsidR="007276BE" w:rsidRPr="003A637E"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3A637E">
              <w:rPr>
                <w:rFonts w:ascii="Arial" w:hAnsi="Arial"/>
                <w:color w:val="000000"/>
                <w:sz w:val="18"/>
                <w:szCs w:val="18"/>
              </w:rPr>
              <w:t>Standardized Coefficients</w:t>
            </w:r>
          </w:p>
        </w:tc>
        <w:tc>
          <w:tcPr>
            <w:tcW w:w="709" w:type="dxa"/>
            <w:vMerge w:val="restart"/>
            <w:tcBorders>
              <w:top w:val="single" w:sz="16" w:space="0" w:color="000000"/>
            </w:tcBorders>
            <w:shd w:val="clear" w:color="auto" w:fill="FFFFFF"/>
          </w:tcPr>
          <w:p w:rsidR="007276BE" w:rsidRPr="003A637E"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3A637E">
              <w:rPr>
                <w:rFonts w:ascii="Arial" w:hAnsi="Arial"/>
                <w:color w:val="000000"/>
                <w:sz w:val="18"/>
                <w:szCs w:val="18"/>
              </w:rPr>
              <w:t>t</w:t>
            </w:r>
          </w:p>
        </w:tc>
        <w:tc>
          <w:tcPr>
            <w:tcW w:w="709" w:type="dxa"/>
            <w:vMerge w:val="restart"/>
            <w:tcBorders>
              <w:top w:val="single" w:sz="16" w:space="0" w:color="000000"/>
              <w:right w:val="single" w:sz="16" w:space="0" w:color="000000"/>
            </w:tcBorders>
            <w:shd w:val="clear" w:color="auto" w:fill="FFFFFF"/>
          </w:tcPr>
          <w:p w:rsidR="007276BE" w:rsidRPr="003A637E"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3A637E">
              <w:rPr>
                <w:rFonts w:ascii="Arial" w:hAnsi="Arial"/>
                <w:color w:val="000000"/>
                <w:sz w:val="18"/>
                <w:szCs w:val="18"/>
              </w:rPr>
              <w:t>Sig.</w:t>
            </w:r>
          </w:p>
        </w:tc>
      </w:tr>
      <w:tr w:rsidR="007276BE" w:rsidRPr="003A637E" w:rsidTr="00B57FF9">
        <w:trPr>
          <w:cantSplit/>
          <w:jc w:val="center"/>
        </w:trPr>
        <w:tc>
          <w:tcPr>
            <w:tcW w:w="2410" w:type="dxa"/>
            <w:gridSpan w:val="2"/>
            <w:vMerge/>
            <w:tcBorders>
              <w:top w:val="single" w:sz="16" w:space="0" w:color="000000"/>
              <w:left w:val="single" w:sz="16" w:space="0" w:color="000000"/>
              <w:bottom w:val="nil"/>
              <w:right w:val="nil"/>
            </w:tcBorders>
            <w:shd w:val="clear" w:color="auto" w:fill="FFFFFF"/>
          </w:tcPr>
          <w:p w:rsidR="007276BE" w:rsidRPr="003A637E" w:rsidRDefault="007276BE" w:rsidP="00AB3B2A">
            <w:pPr>
              <w:autoSpaceDE w:val="0"/>
              <w:autoSpaceDN w:val="0"/>
              <w:adjustRightInd w:val="0"/>
              <w:spacing w:after="0" w:line="240" w:lineRule="auto"/>
              <w:rPr>
                <w:rFonts w:ascii="Arial" w:hAnsi="Arial"/>
                <w:color w:val="000000"/>
                <w:sz w:val="18"/>
                <w:szCs w:val="18"/>
              </w:rPr>
            </w:pPr>
          </w:p>
        </w:tc>
        <w:tc>
          <w:tcPr>
            <w:tcW w:w="1134" w:type="dxa"/>
            <w:tcBorders>
              <w:left w:val="single" w:sz="16" w:space="0" w:color="000000"/>
              <w:bottom w:val="single" w:sz="16" w:space="0" w:color="000000"/>
            </w:tcBorders>
            <w:shd w:val="clear" w:color="auto" w:fill="FFFFFF"/>
          </w:tcPr>
          <w:p w:rsidR="007276BE" w:rsidRPr="003A637E"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3A637E">
              <w:rPr>
                <w:rFonts w:ascii="Arial" w:hAnsi="Arial"/>
                <w:color w:val="000000"/>
                <w:sz w:val="18"/>
                <w:szCs w:val="18"/>
              </w:rPr>
              <w:t>B</w:t>
            </w:r>
          </w:p>
        </w:tc>
        <w:tc>
          <w:tcPr>
            <w:tcW w:w="1134" w:type="dxa"/>
            <w:tcBorders>
              <w:bottom w:val="single" w:sz="16" w:space="0" w:color="000000"/>
            </w:tcBorders>
            <w:shd w:val="clear" w:color="auto" w:fill="FFFFFF"/>
          </w:tcPr>
          <w:p w:rsidR="007276BE" w:rsidRPr="003A637E"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3A637E">
              <w:rPr>
                <w:rFonts w:ascii="Arial" w:hAnsi="Arial"/>
                <w:color w:val="000000"/>
                <w:sz w:val="18"/>
                <w:szCs w:val="18"/>
              </w:rPr>
              <w:t>Std. Error</w:t>
            </w:r>
          </w:p>
        </w:tc>
        <w:tc>
          <w:tcPr>
            <w:tcW w:w="1417" w:type="dxa"/>
            <w:tcBorders>
              <w:bottom w:val="single" w:sz="16" w:space="0" w:color="000000"/>
            </w:tcBorders>
            <w:shd w:val="clear" w:color="auto" w:fill="FFFFFF"/>
          </w:tcPr>
          <w:p w:rsidR="007276BE" w:rsidRPr="003A637E"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3A637E">
              <w:rPr>
                <w:rFonts w:ascii="Arial" w:hAnsi="Arial"/>
                <w:color w:val="000000"/>
                <w:sz w:val="18"/>
                <w:szCs w:val="18"/>
              </w:rPr>
              <w:t>Beta</w:t>
            </w:r>
          </w:p>
        </w:tc>
        <w:tc>
          <w:tcPr>
            <w:tcW w:w="709" w:type="dxa"/>
            <w:vMerge/>
            <w:tcBorders>
              <w:top w:val="single" w:sz="16" w:space="0" w:color="000000"/>
            </w:tcBorders>
            <w:shd w:val="clear" w:color="auto" w:fill="FFFFFF"/>
          </w:tcPr>
          <w:p w:rsidR="007276BE" w:rsidRPr="003A637E" w:rsidRDefault="007276BE" w:rsidP="00AB3B2A">
            <w:pPr>
              <w:autoSpaceDE w:val="0"/>
              <w:autoSpaceDN w:val="0"/>
              <w:adjustRightInd w:val="0"/>
              <w:spacing w:after="0" w:line="240" w:lineRule="auto"/>
              <w:rPr>
                <w:rFonts w:ascii="Arial" w:hAnsi="Arial"/>
                <w:color w:val="000000"/>
                <w:sz w:val="18"/>
                <w:szCs w:val="18"/>
              </w:rPr>
            </w:pPr>
          </w:p>
        </w:tc>
        <w:tc>
          <w:tcPr>
            <w:tcW w:w="709" w:type="dxa"/>
            <w:vMerge/>
            <w:tcBorders>
              <w:top w:val="single" w:sz="16" w:space="0" w:color="000000"/>
              <w:right w:val="single" w:sz="16" w:space="0" w:color="000000"/>
            </w:tcBorders>
            <w:shd w:val="clear" w:color="auto" w:fill="FFFFFF"/>
          </w:tcPr>
          <w:p w:rsidR="007276BE" w:rsidRPr="003A637E" w:rsidRDefault="007276BE" w:rsidP="00AB3B2A">
            <w:pPr>
              <w:autoSpaceDE w:val="0"/>
              <w:autoSpaceDN w:val="0"/>
              <w:adjustRightInd w:val="0"/>
              <w:spacing w:after="0" w:line="240" w:lineRule="auto"/>
              <w:rPr>
                <w:rFonts w:ascii="Arial" w:hAnsi="Arial"/>
                <w:color w:val="000000"/>
                <w:sz w:val="18"/>
                <w:szCs w:val="18"/>
              </w:rPr>
            </w:pPr>
          </w:p>
        </w:tc>
      </w:tr>
      <w:tr w:rsidR="007276BE" w:rsidRPr="003A637E" w:rsidTr="00B57FF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276BE" w:rsidRPr="003A637E" w:rsidRDefault="007276BE" w:rsidP="00AB3B2A">
            <w:pPr>
              <w:autoSpaceDE w:val="0"/>
              <w:autoSpaceDN w:val="0"/>
              <w:adjustRightInd w:val="0"/>
              <w:spacing w:after="0" w:line="240" w:lineRule="auto"/>
              <w:ind w:left="60" w:right="60"/>
              <w:rPr>
                <w:rFonts w:ascii="Arial" w:hAnsi="Arial"/>
                <w:color w:val="000000"/>
                <w:sz w:val="18"/>
                <w:szCs w:val="18"/>
              </w:rPr>
            </w:pPr>
            <w:r w:rsidRPr="003A637E">
              <w:rPr>
                <w:rFonts w:ascii="Arial" w:hAnsi="Arial"/>
                <w:color w:val="000000"/>
                <w:sz w:val="18"/>
                <w:szCs w:val="18"/>
              </w:rPr>
              <w:t>1</w:t>
            </w:r>
          </w:p>
        </w:tc>
        <w:tc>
          <w:tcPr>
            <w:tcW w:w="1676" w:type="dxa"/>
            <w:tcBorders>
              <w:top w:val="single" w:sz="16" w:space="0" w:color="000000"/>
              <w:left w:val="nil"/>
              <w:bottom w:val="nil"/>
              <w:right w:val="single" w:sz="16" w:space="0" w:color="000000"/>
            </w:tcBorders>
            <w:shd w:val="clear" w:color="auto" w:fill="FFFFFF"/>
            <w:vAlign w:val="center"/>
          </w:tcPr>
          <w:p w:rsidR="007276BE" w:rsidRPr="003A637E" w:rsidRDefault="007276BE" w:rsidP="00AB3B2A">
            <w:pPr>
              <w:autoSpaceDE w:val="0"/>
              <w:autoSpaceDN w:val="0"/>
              <w:adjustRightInd w:val="0"/>
              <w:spacing w:after="0" w:line="240" w:lineRule="auto"/>
              <w:ind w:left="60" w:right="60"/>
              <w:rPr>
                <w:rFonts w:ascii="Arial" w:hAnsi="Arial"/>
                <w:color w:val="000000"/>
                <w:sz w:val="18"/>
                <w:szCs w:val="18"/>
              </w:rPr>
            </w:pPr>
            <w:r w:rsidRPr="003A637E">
              <w:rPr>
                <w:rFonts w:ascii="Arial" w:hAnsi="Arial"/>
                <w:color w:val="000000"/>
                <w:sz w:val="18"/>
                <w:szCs w:val="18"/>
              </w:rPr>
              <w:t>(Constant)</w:t>
            </w:r>
          </w:p>
        </w:tc>
        <w:tc>
          <w:tcPr>
            <w:tcW w:w="1134" w:type="dxa"/>
            <w:tcBorders>
              <w:top w:val="single" w:sz="16" w:space="0" w:color="000000"/>
              <w:left w:val="single" w:sz="16" w:space="0" w:color="000000"/>
              <w:bottom w:val="nil"/>
            </w:tcBorders>
            <w:shd w:val="clear" w:color="auto" w:fill="FFFFFF"/>
            <w:vAlign w:val="center"/>
          </w:tcPr>
          <w:p w:rsidR="007276BE" w:rsidRPr="003A637E"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3A637E">
              <w:rPr>
                <w:rFonts w:ascii="Arial" w:hAnsi="Arial"/>
                <w:color w:val="000000"/>
                <w:sz w:val="18"/>
                <w:szCs w:val="18"/>
              </w:rPr>
              <w:t>57.792</w:t>
            </w:r>
          </w:p>
        </w:tc>
        <w:tc>
          <w:tcPr>
            <w:tcW w:w="1134" w:type="dxa"/>
            <w:tcBorders>
              <w:top w:val="single" w:sz="16" w:space="0" w:color="000000"/>
              <w:bottom w:val="nil"/>
            </w:tcBorders>
            <w:shd w:val="clear" w:color="auto" w:fill="FFFFFF"/>
            <w:vAlign w:val="center"/>
          </w:tcPr>
          <w:p w:rsidR="007276BE" w:rsidRPr="003A637E"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3A637E">
              <w:rPr>
                <w:rFonts w:ascii="Arial" w:hAnsi="Arial"/>
                <w:color w:val="000000"/>
                <w:sz w:val="18"/>
                <w:szCs w:val="18"/>
              </w:rPr>
              <w:t>4.735</w:t>
            </w:r>
          </w:p>
        </w:tc>
        <w:tc>
          <w:tcPr>
            <w:tcW w:w="1417" w:type="dxa"/>
            <w:tcBorders>
              <w:top w:val="single" w:sz="16" w:space="0" w:color="000000"/>
              <w:bottom w:val="nil"/>
            </w:tcBorders>
            <w:shd w:val="clear" w:color="auto" w:fill="FFFFFF"/>
          </w:tcPr>
          <w:p w:rsidR="007276BE" w:rsidRPr="003A637E" w:rsidRDefault="007276BE" w:rsidP="00AB3B2A">
            <w:pPr>
              <w:autoSpaceDE w:val="0"/>
              <w:autoSpaceDN w:val="0"/>
              <w:adjustRightInd w:val="0"/>
              <w:spacing w:after="0" w:line="240" w:lineRule="auto"/>
              <w:rPr>
                <w:rFonts w:ascii="Times New Roman" w:hAnsi="Times New Roman" w:cs="Times New Roman"/>
                <w:sz w:val="24"/>
                <w:szCs w:val="24"/>
              </w:rPr>
            </w:pPr>
          </w:p>
        </w:tc>
        <w:tc>
          <w:tcPr>
            <w:tcW w:w="709" w:type="dxa"/>
            <w:tcBorders>
              <w:top w:val="single" w:sz="16" w:space="0" w:color="000000"/>
              <w:bottom w:val="nil"/>
            </w:tcBorders>
            <w:shd w:val="clear" w:color="auto" w:fill="FFFFFF"/>
            <w:vAlign w:val="center"/>
          </w:tcPr>
          <w:p w:rsidR="007276BE" w:rsidRPr="003A637E"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3A637E">
              <w:rPr>
                <w:rFonts w:ascii="Arial" w:hAnsi="Arial"/>
                <w:color w:val="000000"/>
                <w:sz w:val="18"/>
                <w:szCs w:val="18"/>
              </w:rPr>
              <w:t>12.204</w:t>
            </w:r>
          </w:p>
        </w:tc>
        <w:tc>
          <w:tcPr>
            <w:tcW w:w="709" w:type="dxa"/>
            <w:tcBorders>
              <w:top w:val="single" w:sz="16" w:space="0" w:color="000000"/>
              <w:bottom w:val="nil"/>
              <w:right w:val="single" w:sz="16" w:space="0" w:color="000000"/>
            </w:tcBorders>
            <w:shd w:val="clear" w:color="auto" w:fill="FFFFFF"/>
            <w:vAlign w:val="center"/>
          </w:tcPr>
          <w:p w:rsidR="007276BE" w:rsidRPr="003A637E"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3A637E">
              <w:rPr>
                <w:rFonts w:ascii="Arial" w:hAnsi="Arial"/>
                <w:color w:val="000000"/>
                <w:sz w:val="18"/>
                <w:szCs w:val="18"/>
              </w:rPr>
              <w:t>.000</w:t>
            </w:r>
          </w:p>
        </w:tc>
      </w:tr>
      <w:tr w:rsidR="007276BE" w:rsidRPr="003A637E" w:rsidTr="00B57FF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276BE" w:rsidRPr="003A637E" w:rsidRDefault="007276BE" w:rsidP="00AB3B2A">
            <w:pPr>
              <w:autoSpaceDE w:val="0"/>
              <w:autoSpaceDN w:val="0"/>
              <w:adjustRightInd w:val="0"/>
              <w:spacing w:after="0" w:line="240" w:lineRule="auto"/>
              <w:rPr>
                <w:rFonts w:ascii="Arial" w:hAnsi="Arial"/>
                <w:color w:val="000000"/>
                <w:sz w:val="18"/>
                <w:szCs w:val="18"/>
              </w:rPr>
            </w:pPr>
          </w:p>
        </w:tc>
        <w:tc>
          <w:tcPr>
            <w:tcW w:w="1676" w:type="dxa"/>
            <w:tcBorders>
              <w:top w:val="nil"/>
              <w:left w:val="nil"/>
              <w:bottom w:val="single" w:sz="16" w:space="0" w:color="000000"/>
              <w:right w:val="single" w:sz="16" w:space="0" w:color="000000"/>
            </w:tcBorders>
            <w:shd w:val="clear" w:color="auto" w:fill="FFFFFF"/>
            <w:vAlign w:val="center"/>
          </w:tcPr>
          <w:p w:rsidR="007276BE" w:rsidRPr="003A637E" w:rsidRDefault="007276BE" w:rsidP="00AB3B2A">
            <w:pPr>
              <w:autoSpaceDE w:val="0"/>
              <w:autoSpaceDN w:val="0"/>
              <w:adjustRightInd w:val="0"/>
              <w:spacing w:after="0" w:line="240" w:lineRule="auto"/>
              <w:ind w:left="60" w:right="60"/>
              <w:rPr>
                <w:rFonts w:ascii="Arial" w:hAnsi="Arial"/>
                <w:color w:val="000000"/>
                <w:sz w:val="18"/>
                <w:szCs w:val="18"/>
              </w:rPr>
            </w:pPr>
            <w:r>
              <w:rPr>
                <w:rFonts w:ascii="Arial" w:hAnsi="Arial"/>
                <w:color w:val="000000"/>
                <w:sz w:val="18"/>
                <w:szCs w:val="18"/>
              </w:rPr>
              <w:t>Kualitas pelaya</w:t>
            </w:r>
            <w:r w:rsidRPr="003A637E">
              <w:rPr>
                <w:rFonts w:ascii="Arial" w:hAnsi="Arial"/>
                <w:color w:val="000000"/>
                <w:sz w:val="18"/>
                <w:szCs w:val="18"/>
              </w:rPr>
              <w:t>n</w:t>
            </w:r>
            <w:r>
              <w:rPr>
                <w:rFonts w:ascii="Arial" w:hAnsi="Arial"/>
                <w:color w:val="000000"/>
                <w:sz w:val="18"/>
                <w:szCs w:val="18"/>
              </w:rPr>
              <w:t>an</w:t>
            </w:r>
            <w:r w:rsidRPr="003A637E">
              <w:rPr>
                <w:rFonts w:ascii="Arial" w:hAnsi="Arial"/>
                <w:color w:val="000000"/>
                <w:sz w:val="18"/>
                <w:szCs w:val="18"/>
              </w:rPr>
              <w:t xml:space="preserve"> Perpustakaan</w:t>
            </w:r>
          </w:p>
        </w:tc>
        <w:tc>
          <w:tcPr>
            <w:tcW w:w="1134" w:type="dxa"/>
            <w:tcBorders>
              <w:top w:val="nil"/>
              <w:left w:val="single" w:sz="16" w:space="0" w:color="000000"/>
              <w:bottom w:val="single" w:sz="16" w:space="0" w:color="000000"/>
            </w:tcBorders>
            <w:shd w:val="clear" w:color="auto" w:fill="FFFFFF"/>
            <w:vAlign w:val="center"/>
          </w:tcPr>
          <w:p w:rsidR="007276BE" w:rsidRPr="003A637E"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3A637E">
              <w:rPr>
                <w:rFonts w:ascii="Arial" w:hAnsi="Arial"/>
                <w:color w:val="000000"/>
                <w:sz w:val="18"/>
                <w:szCs w:val="18"/>
              </w:rPr>
              <w:t>-.017</w:t>
            </w:r>
          </w:p>
        </w:tc>
        <w:tc>
          <w:tcPr>
            <w:tcW w:w="1134" w:type="dxa"/>
            <w:tcBorders>
              <w:top w:val="nil"/>
              <w:bottom w:val="single" w:sz="16" w:space="0" w:color="000000"/>
            </w:tcBorders>
            <w:shd w:val="clear" w:color="auto" w:fill="FFFFFF"/>
            <w:vAlign w:val="center"/>
          </w:tcPr>
          <w:p w:rsidR="007276BE" w:rsidRPr="003A637E"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3A637E">
              <w:rPr>
                <w:rFonts w:ascii="Arial" w:hAnsi="Arial"/>
                <w:color w:val="000000"/>
                <w:sz w:val="18"/>
                <w:szCs w:val="18"/>
              </w:rPr>
              <w:t>.071</w:t>
            </w:r>
          </w:p>
        </w:tc>
        <w:tc>
          <w:tcPr>
            <w:tcW w:w="1417" w:type="dxa"/>
            <w:tcBorders>
              <w:top w:val="nil"/>
              <w:bottom w:val="single" w:sz="16" w:space="0" w:color="000000"/>
            </w:tcBorders>
            <w:shd w:val="clear" w:color="auto" w:fill="FFFFFF"/>
            <w:vAlign w:val="center"/>
          </w:tcPr>
          <w:p w:rsidR="007276BE" w:rsidRPr="003A637E"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3A637E">
              <w:rPr>
                <w:rFonts w:ascii="Arial" w:hAnsi="Arial"/>
                <w:color w:val="000000"/>
                <w:sz w:val="18"/>
                <w:szCs w:val="18"/>
              </w:rPr>
              <w:t>-.024</w:t>
            </w:r>
          </w:p>
        </w:tc>
        <w:tc>
          <w:tcPr>
            <w:tcW w:w="709" w:type="dxa"/>
            <w:tcBorders>
              <w:top w:val="nil"/>
              <w:bottom w:val="single" w:sz="16" w:space="0" w:color="000000"/>
            </w:tcBorders>
            <w:shd w:val="clear" w:color="auto" w:fill="FFFFFF"/>
            <w:vAlign w:val="center"/>
          </w:tcPr>
          <w:p w:rsidR="007276BE" w:rsidRPr="003A637E"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3A637E">
              <w:rPr>
                <w:rFonts w:ascii="Arial" w:hAnsi="Arial"/>
                <w:color w:val="000000"/>
                <w:sz w:val="18"/>
                <w:szCs w:val="18"/>
              </w:rPr>
              <w:t>-.235</w:t>
            </w:r>
          </w:p>
        </w:tc>
        <w:tc>
          <w:tcPr>
            <w:tcW w:w="709" w:type="dxa"/>
            <w:tcBorders>
              <w:top w:val="nil"/>
              <w:bottom w:val="single" w:sz="16" w:space="0" w:color="000000"/>
              <w:right w:val="single" w:sz="16" w:space="0" w:color="000000"/>
            </w:tcBorders>
            <w:shd w:val="clear" w:color="auto" w:fill="FFFFFF"/>
            <w:vAlign w:val="center"/>
          </w:tcPr>
          <w:p w:rsidR="007276BE" w:rsidRPr="003A637E"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3A637E">
              <w:rPr>
                <w:rFonts w:ascii="Arial" w:hAnsi="Arial"/>
                <w:color w:val="000000"/>
                <w:sz w:val="18"/>
                <w:szCs w:val="18"/>
              </w:rPr>
              <w:t>.815</w:t>
            </w:r>
          </w:p>
        </w:tc>
      </w:tr>
      <w:tr w:rsidR="007276BE" w:rsidRPr="003A637E" w:rsidTr="00B57FF9">
        <w:trPr>
          <w:cantSplit/>
          <w:jc w:val="center"/>
        </w:trPr>
        <w:tc>
          <w:tcPr>
            <w:tcW w:w="7513" w:type="dxa"/>
            <w:gridSpan w:val="7"/>
            <w:tcBorders>
              <w:top w:val="nil"/>
              <w:left w:val="nil"/>
              <w:bottom w:val="nil"/>
              <w:right w:val="nil"/>
            </w:tcBorders>
            <w:shd w:val="clear" w:color="auto" w:fill="FFFFFF"/>
          </w:tcPr>
          <w:p w:rsidR="007276BE" w:rsidRPr="003A637E" w:rsidRDefault="007276BE" w:rsidP="00AB3B2A">
            <w:pPr>
              <w:autoSpaceDE w:val="0"/>
              <w:autoSpaceDN w:val="0"/>
              <w:adjustRightInd w:val="0"/>
              <w:spacing w:after="0" w:line="320" w:lineRule="atLeast"/>
              <w:ind w:left="60" w:right="60"/>
              <w:rPr>
                <w:rFonts w:ascii="Arial" w:hAnsi="Arial"/>
                <w:color w:val="000000"/>
                <w:sz w:val="18"/>
                <w:szCs w:val="18"/>
              </w:rPr>
            </w:pPr>
            <w:r w:rsidRPr="003A637E">
              <w:rPr>
                <w:rFonts w:ascii="Arial" w:hAnsi="Arial"/>
                <w:color w:val="000000"/>
                <w:sz w:val="18"/>
                <w:szCs w:val="18"/>
              </w:rPr>
              <w:t>a. Dependent Variable: Minat Baca</w:t>
            </w:r>
          </w:p>
        </w:tc>
      </w:tr>
    </w:tbl>
    <w:p w:rsidR="007276BE" w:rsidRPr="003A637E" w:rsidRDefault="007276BE" w:rsidP="007276BE">
      <w:pPr>
        <w:autoSpaceDE w:val="0"/>
        <w:autoSpaceDN w:val="0"/>
        <w:adjustRightInd w:val="0"/>
        <w:spacing w:after="0" w:line="400" w:lineRule="atLeast"/>
        <w:rPr>
          <w:rFonts w:ascii="Times New Roman" w:hAnsi="Times New Roman" w:cs="Times New Roman"/>
          <w:sz w:val="24"/>
          <w:szCs w:val="24"/>
        </w:rPr>
      </w:pPr>
    </w:p>
    <w:p w:rsidR="007276BE" w:rsidRDefault="007276BE" w:rsidP="007276BE">
      <w:pPr>
        <w:pStyle w:val="ListParagraph"/>
        <w:spacing w:line="240" w:lineRule="auto"/>
        <w:ind w:left="0" w:firstLine="567"/>
        <w:jc w:val="both"/>
        <w:rPr>
          <w:rFonts w:ascii="Times New Roman" w:eastAsiaTheme="minorEastAsia" w:hAnsi="Times New Roman" w:cs="Times New Roman"/>
          <w:sz w:val="24"/>
          <w:szCs w:val="24"/>
        </w:rPr>
      </w:pPr>
      <w:r w:rsidRPr="00FA1359">
        <w:rPr>
          <w:rFonts w:ascii="Times New Roman" w:hAnsi="Times New Roman" w:cs="Times New Roman"/>
          <w:sz w:val="24"/>
          <w:szCs w:val="24"/>
        </w:rPr>
        <w:t>Berdasarkan</w:t>
      </w:r>
      <w:r>
        <w:rPr>
          <w:rFonts w:ascii="Times New Roman" w:eastAsiaTheme="minorEastAsia" w:hAnsi="Times New Roman" w:cs="Times New Roman"/>
          <w:sz w:val="24"/>
          <w:szCs w:val="24"/>
        </w:rPr>
        <w:t xml:space="preserve"> </w:t>
      </w:r>
      <w:r w:rsidRPr="00207590">
        <w:rPr>
          <w:rFonts w:ascii="Times New Roman" w:hAnsi="Times New Roman" w:cs="Times New Roman"/>
          <w:sz w:val="24"/>
          <w:szCs w:val="24"/>
        </w:rPr>
        <w:t>tabel</w:t>
      </w:r>
      <w:r>
        <w:rPr>
          <w:rFonts w:ascii="Times New Roman" w:eastAsiaTheme="minorEastAsia" w:hAnsi="Times New Roman" w:cs="Times New Roman"/>
          <w:sz w:val="24"/>
          <w:szCs w:val="24"/>
        </w:rPr>
        <w:t xml:space="preserve"> diatas diperoleh hasil model regresi </w:t>
      </w:r>
      <m:oMath>
        <m:r>
          <w:rPr>
            <w:rFonts w:ascii="Cambria Math" w:eastAsiaTheme="minorEastAsia" w:hAnsi="Cambria Math" w:cs="Times New Roman"/>
            <w:sz w:val="24"/>
            <w:szCs w:val="24"/>
          </w:rPr>
          <m:t>Ŷ</m:t>
        </m:r>
      </m:oMath>
      <w:r>
        <w:rPr>
          <w:rFonts w:ascii="Times New Roman" w:eastAsiaTheme="minorEastAsia" w:hAnsi="Times New Roman" w:cs="Times New Roman"/>
          <w:sz w:val="24"/>
          <w:szCs w:val="24"/>
        </w:rPr>
        <w:t xml:space="preserve"> = 57,792 – 0,017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Untuk mempelajari signifikansi model regresi ini, maka dilakukan pengujian dengan hipotesis sebagai berikut:</w:t>
      </w:r>
    </w:p>
    <w:p w:rsidR="007276BE" w:rsidRDefault="008030F2" w:rsidP="007276BE">
      <w:pPr>
        <w:pStyle w:val="ListParagraph"/>
        <w:spacing w:after="0" w:line="240" w:lineRule="auto"/>
        <w:ind w:left="567" w:firstLine="709"/>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007276BE">
        <w:rPr>
          <w:rFonts w:ascii="Times New Roman" w:eastAsiaTheme="minorEastAsia" w:hAnsi="Times New Roman" w:cs="Times New Roman"/>
          <w:sz w:val="24"/>
          <w:szCs w:val="24"/>
        </w:rPr>
        <w:t xml:space="preserve"> = model regresi tidak signifikan</w:t>
      </w:r>
    </w:p>
    <w:p w:rsidR="007276BE" w:rsidRDefault="008030F2" w:rsidP="007276BE">
      <w:pPr>
        <w:pStyle w:val="ListParagraph"/>
        <w:spacing w:line="480" w:lineRule="auto"/>
        <w:ind w:left="567" w:firstLine="709"/>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oMath>
      <w:r w:rsidR="007276BE">
        <w:rPr>
          <w:rFonts w:ascii="Times New Roman" w:eastAsiaTheme="minorEastAsia" w:hAnsi="Times New Roman" w:cs="Times New Roman"/>
          <w:sz w:val="24"/>
          <w:szCs w:val="24"/>
        </w:rPr>
        <w:t xml:space="preserve"> = model regresi signifikan</w:t>
      </w:r>
    </w:p>
    <w:p w:rsidR="007276BE" w:rsidRPr="00571AED" w:rsidRDefault="007276BE" w:rsidP="007276BE">
      <w:pPr>
        <w:pStyle w:val="ListParagraph"/>
        <w:spacing w:line="24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Kriteria pengujian hipotesis model regresi dilakukan dengan nilai probabilitasnya (</w:t>
      </w:r>
      <m:oMath>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pada tabel output </w:t>
      </w:r>
      <w:r>
        <w:rPr>
          <w:rFonts w:ascii="Times New Roman" w:eastAsiaTheme="minorEastAsia" w:hAnsi="Times New Roman" w:cs="Times New Roman"/>
          <w:i/>
          <w:sz w:val="24"/>
          <w:szCs w:val="24"/>
        </w:rPr>
        <w:t xml:space="preserve">Anova </w:t>
      </w:r>
      <w:r>
        <w:rPr>
          <w:rFonts w:ascii="Times New Roman" w:eastAsiaTheme="minorEastAsia" w:hAnsi="Times New Roman" w:cs="Times New Roman"/>
          <w:sz w:val="24"/>
          <w:szCs w:val="24"/>
        </w:rPr>
        <w:t>sebagai berikut:</w:t>
      </w:r>
    </w:p>
    <w:tbl>
      <w:tblPr>
        <w:tblW w:w="76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771"/>
      </w:tblGrid>
      <w:tr w:rsidR="007276BE" w:rsidRPr="00571AED" w:rsidTr="00B57FF9">
        <w:trPr>
          <w:cantSplit/>
          <w:jc w:val="center"/>
        </w:trPr>
        <w:tc>
          <w:tcPr>
            <w:tcW w:w="7654" w:type="dxa"/>
            <w:gridSpan w:val="7"/>
            <w:tcBorders>
              <w:top w:val="nil"/>
              <w:left w:val="nil"/>
              <w:bottom w:val="nil"/>
              <w:right w:val="nil"/>
            </w:tcBorders>
            <w:shd w:val="clear" w:color="auto" w:fill="FFFFFF"/>
          </w:tcPr>
          <w:p w:rsidR="007276BE" w:rsidRPr="007D7082" w:rsidRDefault="007276BE" w:rsidP="00AB3B2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w:t>
            </w:r>
          </w:p>
          <w:p w:rsidR="007276BE" w:rsidRPr="00571AED"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571AED">
              <w:rPr>
                <w:rFonts w:ascii="Arial" w:hAnsi="Arial"/>
                <w:b/>
                <w:bCs/>
                <w:color w:val="000000"/>
                <w:sz w:val="18"/>
                <w:szCs w:val="18"/>
              </w:rPr>
              <w:t>ANOVA</w:t>
            </w:r>
            <w:r w:rsidRPr="00571AED">
              <w:rPr>
                <w:rFonts w:ascii="Arial" w:hAnsi="Arial"/>
                <w:b/>
                <w:bCs/>
                <w:color w:val="000000"/>
                <w:sz w:val="18"/>
                <w:szCs w:val="18"/>
                <w:vertAlign w:val="superscript"/>
              </w:rPr>
              <w:t>a</w:t>
            </w:r>
          </w:p>
        </w:tc>
      </w:tr>
      <w:tr w:rsidR="007276BE" w:rsidRPr="00571AED" w:rsidTr="00B57FF9">
        <w:trPr>
          <w:cantSplit/>
          <w:jc w:val="center"/>
        </w:trPr>
        <w:tc>
          <w:tcPr>
            <w:tcW w:w="2002" w:type="dxa"/>
            <w:gridSpan w:val="2"/>
            <w:tcBorders>
              <w:top w:val="single" w:sz="16" w:space="0" w:color="000000"/>
              <w:left w:val="single" w:sz="16" w:space="0" w:color="000000"/>
              <w:bottom w:val="single" w:sz="16" w:space="0" w:color="000000"/>
              <w:right w:val="nil"/>
            </w:tcBorders>
            <w:shd w:val="clear" w:color="auto" w:fill="FFFFFF"/>
          </w:tcPr>
          <w:p w:rsidR="007276BE" w:rsidRPr="00571AED" w:rsidRDefault="007276BE" w:rsidP="00AB3B2A">
            <w:pPr>
              <w:autoSpaceDE w:val="0"/>
              <w:autoSpaceDN w:val="0"/>
              <w:adjustRightInd w:val="0"/>
              <w:spacing w:after="0" w:line="240" w:lineRule="auto"/>
              <w:ind w:left="60" w:right="60"/>
              <w:rPr>
                <w:rFonts w:ascii="Arial" w:hAnsi="Arial"/>
                <w:color w:val="000000"/>
                <w:sz w:val="18"/>
                <w:szCs w:val="18"/>
              </w:rPr>
            </w:pPr>
            <w:r w:rsidRPr="00571AED">
              <w:rPr>
                <w:rFonts w:ascii="Arial" w:hAnsi="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tcPr>
          <w:p w:rsidR="007276BE" w:rsidRPr="00571AED"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571AED">
              <w:rPr>
                <w:rFonts w:ascii="Arial" w:hAnsi="Arial"/>
                <w:color w:val="000000"/>
                <w:sz w:val="18"/>
                <w:szCs w:val="18"/>
              </w:rPr>
              <w:t>Sum of Squares</w:t>
            </w:r>
          </w:p>
        </w:tc>
        <w:tc>
          <w:tcPr>
            <w:tcW w:w="1010" w:type="dxa"/>
            <w:tcBorders>
              <w:top w:val="single" w:sz="16" w:space="0" w:color="000000"/>
              <w:bottom w:val="single" w:sz="16" w:space="0" w:color="000000"/>
            </w:tcBorders>
            <w:shd w:val="clear" w:color="auto" w:fill="FFFFFF"/>
          </w:tcPr>
          <w:p w:rsidR="007276BE" w:rsidRPr="00571AED"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571AED">
              <w:rPr>
                <w:rFonts w:ascii="Arial" w:hAnsi="Arial"/>
                <w:color w:val="000000"/>
                <w:sz w:val="18"/>
                <w:szCs w:val="18"/>
              </w:rPr>
              <w:t>Df</w:t>
            </w:r>
          </w:p>
        </w:tc>
        <w:tc>
          <w:tcPr>
            <w:tcW w:w="1392" w:type="dxa"/>
            <w:tcBorders>
              <w:top w:val="single" w:sz="16" w:space="0" w:color="000000"/>
              <w:bottom w:val="single" w:sz="16" w:space="0" w:color="000000"/>
            </w:tcBorders>
            <w:shd w:val="clear" w:color="auto" w:fill="FFFFFF"/>
          </w:tcPr>
          <w:p w:rsidR="007276BE" w:rsidRPr="00571AED"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571AED">
              <w:rPr>
                <w:rFonts w:ascii="Arial" w:hAnsi="Arial"/>
                <w:color w:val="000000"/>
                <w:sz w:val="18"/>
                <w:szCs w:val="18"/>
              </w:rPr>
              <w:t>Mean Square</w:t>
            </w:r>
          </w:p>
        </w:tc>
        <w:tc>
          <w:tcPr>
            <w:tcW w:w="1010" w:type="dxa"/>
            <w:tcBorders>
              <w:top w:val="single" w:sz="16" w:space="0" w:color="000000"/>
              <w:bottom w:val="single" w:sz="16" w:space="0" w:color="000000"/>
            </w:tcBorders>
            <w:shd w:val="clear" w:color="auto" w:fill="FFFFFF"/>
          </w:tcPr>
          <w:p w:rsidR="007276BE" w:rsidRPr="00571AED"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571AED">
              <w:rPr>
                <w:rFonts w:ascii="Arial" w:hAnsi="Arial"/>
                <w:color w:val="000000"/>
                <w:sz w:val="18"/>
                <w:szCs w:val="18"/>
              </w:rPr>
              <w:t>F</w:t>
            </w:r>
          </w:p>
        </w:tc>
        <w:tc>
          <w:tcPr>
            <w:tcW w:w="771" w:type="dxa"/>
            <w:tcBorders>
              <w:top w:val="single" w:sz="16" w:space="0" w:color="000000"/>
              <w:bottom w:val="single" w:sz="16" w:space="0" w:color="000000"/>
              <w:right w:val="single" w:sz="16" w:space="0" w:color="000000"/>
            </w:tcBorders>
            <w:shd w:val="clear" w:color="auto" w:fill="FFFFFF"/>
          </w:tcPr>
          <w:p w:rsidR="007276BE" w:rsidRPr="00571AED"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571AED">
              <w:rPr>
                <w:rFonts w:ascii="Arial" w:hAnsi="Arial"/>
                <w:color w:val="000000"/>
                <w:sz w:val="18"/>
                <w:szCs w:val="18"/>
              </w:rPr>
              <w:t>Sig.</w:t>
            </w:r>
          </w:p>
        </w:tc>
      </w:tr>
      <w:tr w:rsidR="007276BE" w:rsidRPr="00571AED" w:rsidTr="00B57FF9">
        <w:trPr>
          <w:cantSplit/>
          <w:jc w:val="center"/>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7276BE" w:rsidRPr="00571AED" w:rsidRDefault="007276BE" w:rsidP="00AB3B2A">
            <w:pPr>
              <w:autoSpaceDE w:val="0"/>
              <w:autoSpaceDN w:val="0"/>
              <w:adjustRightInd w:val="0"/>
              <w:spacing w:after="0" w:line="240" w:lineRule="auto"/>
              <w:ind w:left="60" w:right="60"/>
              <w:rPr>
                <w:rFonts w:ascii="Arial" w:hAnsi="Arial"/>
                <w:color w:val="000000"/>
                <w:sz w:val="18"/>
                <w:szCs w:val="18"/>
              </w:rPr>
            </w:pPr>
            <w:r w:rsidRPr="00571AED">
              <w:rPr>
                <w:rFonts w:ascii="Arial" w:hAnsi="Arial"/>
                <w:color w:val="000000"/>
                <w:sz w:val="18"/>
                <w:szCs w:val="18"/>
              </w:rPr>
              <w:t>1</w:t>
            </w:r>
          </w:p>
        </w:tc>
        <w:tc>
          <w:tcPr>
            <w:tcW w:w="1269" w:type="dxa"/>
            <w:tcBorders>
              <w:top w:val="single" w:sz="16" w:space="0" w:color="000000"/>
              <w:left w:val="nil"/>
              <w:bottom w:val="nil"/>
              <w:right w:val="single" w:sz="16" w:space="0" w:color="000000"/>
            </w:tcBorders>
            <w:shd w:val="clear" w:color="auto" w:fill="FFFFFF"/>
            <w:vAlign w:val="center"/>
          </w:tcPr>
          <w:p w:rsidR="007276BE" w:rsidRPr="00571AED" w:rsidRDefault="007276BE" w:rsidP="00AB3B2A">
            <w:pPr>
              <w:autoSpaceDE w:val="0"/>
              <w:autoSpaceDN w:val="0"/>
              <w:adjustRightInd w:val="0"/>
              <w:spacing w:after="0" w:line="240" w:lineRule="auto"/>
              <w:ind w:left="60" w:right="60"/>
              <w:rPr>
                <w:rFonts w:ascii="Arial" w:hAnsi="Arial"/>
                <w:color w:val="000000"/>
                <w:sz w:val="18"/>
                <w:szCs w:val="18"/>
              </w:rPr>
            </w:pPr>
            <w:r w:rsidRPr="00571AED">
              <w:rPr>
                <w:rFonts w:ascii="Arial" w:hAnsi="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7276BE" w:rsidRPr="00571AED"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571AED">
              <w:rPr>
                <w:rFonts w:ascii="Arial" w:hAnsi="Arial"/>
                <w:color w:val="000000"/>
                <w:sz w:val="18"/>
                <w:szCs w:val="18"/>
              </w:rPr>
              <w:t>2.119</w:t>
            </w:r>
          </w:p>
        </w:tc>
        <w:tc>
          <w:tcPr>
            <w:tcW w:w="1010" w:type="dxa"/>
            <w:tcBorders>
              <w:top w:val="single" w:sz="16" w:space="0" w:color="000000"/>
              <w:bottom w:val="nil"/>
            </w:tcBorders>
            <w:shd w:val="clear" w:color="auto" w:fill="FFFFFF"/>
            <w:vAlign w:val="center"/>
          </w:tcPr>
          <w:p w:rsidR="007276BE" w:rsidRPr="00571AED"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571AED">
              <w:rPr>
                <w:rFonts w:ascii="Arial" w:hAnsi="Arial"/>
                <w:color w:val="000000"/>
                <w:sz w:val="18"/>
                <w:szCs w:val="18"/>
              </w:rPr>
              <w:t>1</w:t>
            </w:r>
          </w:p>
        </w:tc>
        <w:tc>
          <w:tcPr>
            <w:tcW w:w="1392" w:type="dxa"/>
            <w:tcBorders>
              <w:top w:val="single" w:sz="16" w:space="0" w:color="000000"/>
              <w:bottom w:val="nil"/>
            </w:tcBorders>
            <w:shd w:val="clear" w:color="auto" w:fill="FFFFFF"/>
            <w:vAlign w:val="center"/>
          </w:tcPr>
          <w:p w:rsidR="007276BE" w:rsidRPr="00571AED"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571AED">
              <w:rPr>
                <w:rFonts w:ascii="Arial" w:hAnsi="Arial"/>
                <w:color w:val="000000"/>
                <w:sz w:val="18"/>
                <w:szCs w:val="18"/>
              </w:rPr>
              <w:t>2.119</w:t>
            </w:r>
          </w:p>
        </w:tc>
        <w:tc>
          <w:tcPr>
            <w:tcW w:w="1010" w:type="dxa"/>
            <w:tcBorders>
              <w:top w:val="single" w:sz="16" w:space="0" w:color="000000"/>
              <w:bottom w:val="nil"/>
            </w:tcBorders>
            <w:shd w:val="clear" w:color="auto" w:fill="FFFFFF"/>
            <w:vAlign w:val="center"/>
          </w:tcPr>
          <w:p w:rsidR="007276BE" w:rsidRPr="00571AED"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571AED">
              <w:rPr>
                <w:rFonts w:ascii="Arial" w:hAnsi="Arial"/>
                <w:color w:val="000000"/>
                <w:sz w:val="18"/>
                <w:szCs w:val="18"/>
              </w:rPr>
              <w:t>.055</w:t>
            </w:r>
          </w:p>
        </w:tc>
        <w:tc>
          <w:tcPr>
            <w:tcW w:w="771" w:type="dxa"/>
            <w:tcBorders>
              <w:top w:val="single" w:sz="16" w:space="0" w:color="000000"/>
              <w:bottom w:val="nil"/>
              <w:right w:val="single" w:sz="16" w:space="0" w:color="000000"/>
            </w:tcBorders>
            <w:shd w:val="clear" w:color="auto" w:fill="FFFFFF"/>
            <w:vAlign w:val="center"/>
          </w:tcPr>
          <w:p w:rsidR="007276BE" w:rsidRPr="00571AED"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571AED">
              <w:rPr>
                <w:rFonts w:ascii="Arial" w:hAnsi="Arial"/>
                <w:color w:val="000000"/>
                <w:sz w:val="18"/>
                <w:szCs w:val="18"/>
              </w:rPr>
              <w:t>.815</w:t>
            </w:r>
            <w:r w:rsidRPr="00571AED">
              <w:rPr>
                <w:rFonts w:ascii="Arial" w:hAnsi="Arial"/>
                <w:color w:val="000000"/>
                <w:sz w:val="18"/>
                <w:szCs w:val="18"/>
                <w:vertAlign w:val="superscript"/>
              </w:rPr>
              <w:t>b</w:t>
            </w:r>
          </w:p>
        </w:tc>
      </w:tr>
      <w:tr w:rsidR="007276BE" w:rsidRPr="00571AED" w:rsidTr="00B57FF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7276BE" w:rsidRPr="00571AED" w:rsidRDefault="007276BE" w:rsidP="00AB3B2A">
            <w:pPr>
              <w:autoSpaceDE w:val="0"/>
              <w:autoSpaceDN w:val="0"/>
              <w:adjustRightInd w:val="0"/>
              <w:spacing w:after="0" w:line="240" w:lineRule="auto"/>
              <w:rPr>
                <w:rFonts w:ascii="Arial" w:hAnsi="Arial"/>
                <w:color w:val="000000"/>
                <w:sz w:val="18"/>
                <w:szCs w:val="18"/>
              </w:rPr>
            </w:pPr>
          </w:p>
        </w:tc>
        <w:tc>
          <w:tcPr>
            <w:tcW w:w="1269" w:type="dxa"/>
            <w:tcBorders>
              <w:top w:val="nil"/>
              <w:left w:val="nil"/>
              <w:bottom w:val="nil"/>
              <w:right w:val="single" w:sz="16" w:space="0" w:color="000000"/>
            </w:tcBorders>
            <w:shd w:val="clear" w:color="auto" w:fill="FFFFFF"/>
            <w:vAlign w:val="center"/>
          </w:tcPr>
          <w:p w:rsidR="007276BE" w:rsidRPr="00571AED" w:rsidRDefault="007276BE" w:rsidP="00AB3B2A">
            <w:pPr>
              <w:autoSpaceDE w:val="0"/>
              <w:autoSpaceDN w:val="0"/>
              <w:adjustRightInd w:val="0"/>
              <w:spacing w:after="0" w:line="240" w:lineRule="auto"/>
              <w:ind w:left="60" w:right="60"/>
              <w:rPr>
                <w:rFonts w:ascii="Arial" w:hAnsi="Arial"/>
                <w:color w:val="000000"/>
                <w:sz w:val="18"/>
                <w:szCs w:val="18"/>
              </w:rPr>
            </w:pPr>
            <w:r w:rsidRPr="00571AED">
              <w:rPr>
                <w:rFonts w:ascii="Arial" w:hAnsi="Arial"/>
                <w:color w:val="000000"/>
                <w:sz w:val="18"/>
                <w:szCs w:val="18"/>
              </w:rPr>
              <w:t>Residual</w:t>
            </w:r>
          </w:p>
        </w:tc>
        <w:tc>
          <w:tcPr>
            <w:tcW w:w="1469" w:type="dxa"/>
            <w:tcBorders>
              <w:top w:val="nil"/>
              <w:left w:val="single" w:sz="16" w:space="0" w:color="000000"/>
              <w:bottom w:val="nil"/>
            </w:tcBorders>
            <w:shd w:val="clear" w:color="auto" w:fill="FFFFFF"/>
            <w:vAlign w:val="center"/>
          </w:tcPr>
          <w:p w:rsidR="007276BE" w:rsidRPr="00571AED"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571AED">
              <w:rPr>
                <w:rFonts w:ascii="Arial" w:hAnsi="Arial"/>
                <w:color w:val="000000"/>
                <w:sz w:val="18"/>
                <w:szCs w:val="18"/>
              </w:rPr>
              <w:t>3767.271</w:t>
            </w:r>
          </w:p>
        </w:tc>
        <w:tc>
          <w:tcPr>
            <w:tcW w:w="1010" w:type="dxa"/>
            <w:tcBorders>
              <w:top w:val="nil"/>
              <w:bottom w:val="nil"/>
            </w:tcBorders>
            <w:shd w:val="clear" w:color="auto" w:fill="FFFFFF"/>
            <w:vAlign w:val="center"/>
          </w:tcPr>
          <w:p w:rsidR="007276BE" w:rsidRPr="00571AED"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571AED">
              <w:rPr>
                <w:rFonts w:ascii="Arial" w:hAnsi="Arial"/>
                <w:color w:val="000000"/>
                <w:sz w:val="18"/>
                <w:szCs w:val="18"/>
              </w:rPr>
              <w:t>98</w:t>
            </w:r>
          </w:p>
        </w:tc>
        <w:tc>
          <w:tcPr>
            <w:tcW w:w="1392" w:type="dxa"/>
            <w:tcBorders>
              <w:top w:val="nil"/>
              <w:bottom w:val="nil"/>
            </w:tcBorders>
            <w:shd w:val="clear" w:color="auto" w:fill="FFFFFF"/>
            <w:vAlign w:val="center"/>
          </w:tcPr>
          <w:p w:rsidR="007276BE" w:rsidRPr="00571AED"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571AED">
              <w:rPr>
                <w:rFonts w:ascii="Arial" w:hAnsi="Arial"/>
                <w:color w:val="000000"/>
                <w:sz w:val="18"/>
                <w:szCs w:val="18"/>
              </w:rPr>
              <w:t>38.442</w:t>
            </w:r>
          </w:p>
        </w:tc>
        <w:tc>
          <w:tcPr>
            <w:tcW w:w="1010" w:type="dxa"/>
            <w:tcBorders>
              <w:top w:val="nil"/>
              <w:bottom w:val="nil"/>
            </w:tcBorders>
            <w:shd w:val="clear" w:color="auto" w:fill="FFFFFF"/>
          </w:tcPr>
          <w:p w:rsidR="007276BE" w:rsidRPr="00571AED" w:rsidRDefault="007276BE" w:rsidP="00AB3B2A">
            <w:pPr>
              <w:autoSpaceDE w:val="0"/>
              <w:autoSpaceDN w:val="0"/>
              <w:adjustRightInd w:val="0"/>
              <w:spacing w:after="0" w:line="240" w:lineRule="auto"/>
              <w:rPr>
                <w:rFonts w:ascii="Times New Roman" w:hAnsi="Times New Roman" w:cs="Times New Roman"/>
                <w:sz w:val="24"/>
                <w:szCs w:val="24"/>
              </w:rPr>
            </w:pPr>
          </w:p>
        </w:tc>
        <w:tc>
          <w:tcPr>
            <w:tcW w:w="771" w:type="dxa"/>
            <w:tcBorders>
              <w:top w:val="nil"/>
              <w:bottom w:val="nil"/>
              <w:right w:val="single" w:sz="16" w:space="0" w:color="000000"/>
            </w:tcBorders>
            <w:shd w:val="clear" w:color="auto" w:fill="FFFFFF"/>
          </w:tcPr>
          <w:p w:rsidR="007276BE" w:rsidRPr="00571AED" w:rsidRDefault="007276BE" w:rsidP="00AB3B2A">
            <w:pPr>
              <w:autoSpaceDE w:val="0"/>
              <w:autoSpaceDN w:val="0"/>
              <w:adjustRightInd w:val="0"/>
              <w:spacing w:after="0" w:line="240" w:lineRule="auto"/>
              <w:rPr>
                <w:rFonts w:ascii="Times New Roman" w:hAnsi="Times New Roman" w:cs="Times New Roman"/>
                <w:sz w:val="24"/>
                <w:szCs w:val="24"/>
              </w:rPr>
            </w:pPr>
          </w:p>
        </w:tc>
      </w:tr>
      <w:tr w:rsidR="007276BE" w:rsidRPr="00571AED" w:rsidTr="00B57FF9">
        <w:trPr>
          <w:cantSplit/>
          <w:jc w:val="center"/>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7276BE" w:rsidRPr="00571AED" w:rsidRDefault="007276BE" w:rsidP="00AB3B2A">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7276BE" w:rsidRPr="00571AED" w:rsidRDefault="007276BE" w:rsidP="00AB3B2A">
            <w:pPr>
              <w:autoSpaceDE w:val="0"/>
              <w:autoSpaceDN w:val="0"/>
              <w:adjustRightInd w:val="0"/>
              <w:spacing w:after="0" w:line="240" w:lineRule="auto"/>
              <w:ind w:left="60" w:right="60"/>
              <w:rPr>
                <w:rFonts w:ascii="Arial" w:hAnsi="Arial"/>
                <w:color w:val="000000"/>
                <w:sz w:val="18"/>
                <w:szCs w:val="18"/>
              </w:rPr>
            </w:pPr>
            <w:r w:rsidRPr="00571AED">
              <w:rPr>
                <w:rFonts w:ascii="Arial" w:hAnsi="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7276BE" w:rsidRPr="00571AED"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571AED">
              <w:rPr>
                <w:rFonts w:ascii="Arial" w:hAnsi="Arial"/>
                <w:color w:val="000000"/>
                <w:sz w:val="18"/>
                <w:szCs w:val="18"/>
              </w:rPr>
              <w:t>3769.390</w:t>
            </w:r>
          </w:p>
        </w:tc>
        <w:tc>
          <w:tcPr>
            <w:tcW w:w="1010" w:type="dxa"/>
            <w:tcBorders>
              <w:top w:val="nil"/>
              <w:bottom w:val="single" w:sz="16" w:space="0" w:color="000000"/>
            </w:tcBorders>
            <w:shd w:val="clear" w:color="auto" w:fill="FFFFFF"/>
            <w:vAlign w:val="center"/>
          </w:tcPr>
          <w:p w:rsidR="007276BE" w:rsidRPr="00571AED"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571AED">
              <w:rPr>
                <w:rFonts w:ascii="Arial" w:hAnsi="Arial"/>
                <w:color w:val="000000"/>
                <w:sz w:val="18"/>
                <w:szCs w:val="18"/>
              </w:rPr>
              <w:t>99</w:t>
            </w:r>
          </w:p>
        </w:tc>
        <w:tc>
          <w:tcPr>
            <w:tcW w:w="1392" w:type="dxa"/>
            <w:tcBorders>
              <w:top w:val="nil"/>
              <w:bottom w:val="single" w:sz="16" w:space="0" w:color="000000"/>
            </w:tcBorders>
            <w:shd w:val="clear" w:color="auto" w:fill="FFFFFF"/>
          </w:tcPr>
          <w:p w:rsidR="007276BE" w:rsidRPr="00571AED" w:rsidRDefault="007276BE" w:rsidP="00AB3B2A">
            <w:pPr>
              <w:autoSpaceDE w:val="0"/>
              <w:autoSpaceDN w:val="0"/>
              <w:adjustRightInd w:val="0"/>
              <w:spacing w:after="0" w:line="240" w:lineRule="auto"/>
              <w:rPr>
                <w:rFonts w:ascii="Times New Roman" w:hAnsi="Times New Roman" w:cs="Times New Roman"/>
                <w:sz w:val="24"/>
                <w:szCs w:val="24"/>
              </w:rPr>
            </w:pPr>
          </w:p>
        </w:tc>
        <w:tc>
          <w:tcPr>
            <w:tcW w:w="1010" w:type="dxa"/>
            <w:tcBorders>
              <w:top w:val="nil"/>
              <w:bottom w:val="single" w:sz="16" w:space="0" w:color="000000"/>
            </w:tcBorders>
            <w:shd w:val="clear" w:color="auto" w:fill="FFFFFF"/>
          </w:tcPr>
          <w:p w:rsidR="007276BE" w:rsidRPr="00571AED" w:rsidRDefault="007276BE" w:rsidP="00AB3B2A">
            <w:pPr>
              <w:autoSpaceDE w:val="0"/>
              <w:autoSpaceDN w:val="0"/>
              <w:adjustRightInd w:val="0"/>
              <w:spacing w:after="0" w:line="240" w:lineRule="auto"/>
              <w:rPr>
                <w:rFonts w:ascii="Times New Roman" w:hAnsi="Times New Roman" w:cs="Times New Roman"/>
                <w:sz w:val="24"/>
                <w:szCs w:val="24"/>
              </w:rPr>
            </w:pPr>
          </w:p>
        </w:tc>
        <w:tc>
          <w:tcPr>
            <w:tcW w:w="771" w:type="dxa"/>
            <w:tcBorders>
              <w:top w:val="nil"/>
              <w:bottom w:val="single" w:sz="16" w:space="0" w:color="000000"/>
              <w:right w:val="single" w:sz="16" w:space="0" w:color="000000"/>
            </w:tcBorders>
            <w:shd w:val="clear" w:color="auto" w:fill="FFFFFF"/>
          </w:tcPr>
          <w:p w:rsidR="007276BE" w:rsidRPr="00571AED" w:rsidRDefault="007276BE" w:rsidP="00AB3B2A">
            <w:pPr>
              <w:autoSpaceDE w:val="0"/>
              <w:autoSpaceDN w:val="0"/>
              <w:adjustRightInd w:val="0"/>
              <w:spacing w:after="0" w:line="240" w:lineRule="auto"/>
              <w:rPr>
                <w:rFonts w:ascii="Times New Roman" w:hAnsi="Times New Roman" w:cs="Times New Roman"/>
                <w:sz w:val="24"/>
                <w:szCs w:val="24"/>
              </w:rPr>
            </w:pPr>
          </w:p>
        </w:tc>
      </w:tr>
      <w:tr w:rsidR="007276BE" w:rsidRPr="00571AED" w:rsidTr="00B57FF9">
        <w:trPr>
          <w:cantSplit/>
          <w:jc w:val="center"/>
        </w:trPr>
        <w:tc>
          <w:tcPr>
            <w:tcW w:w="7654" w:type="dxa"/>
            <w:gridSpan w:val="7"/>
            <w:tcBorders>
              <w:top w:val="nil"/>
              <w:left w:val="nil"/>
              <w:bottom w:val="nil"/>
              <w:right w:val="nil"/>
            </w:tcBorders>
            <w:shd w:val="clear" w:color="auto" w:fill="FFFFFF"/>
          </w:tcPr>
          <w:p w:rsidR="007276BE" w:rsidRPr="00571AED" w:rsidRDefault="007276BE" w:rsidP="00AB3B2A">
            <w:pPr>
              <w:autoSpaceDE w:val="0"/>
              <w:autoSpaceDN w:val="0"/>
              <w:adjustRightInd w:val="0"/>
              <w:spacing w:after="0" w:line="240" w:lineRule="auto"/>
              <w:ind w:left="60" w:right="60"/>
              <w:rPr>
                <w:rFonts w:ascii="Arial" w:hAnsi="Arial"/>
                <w:color w:val="000000"/>
                <w:sz w:val="18"/>
                <w:szCs w:val="18"/>
              </w:rPr>
            </w:pPr>
            <w:r w:rsidRPr="00571AED">
              <w:rPr>
                <w:rFonts w:ascii="Arial" w:hAnsi="Arial"/>
                <w:color w:val="000000"/>
                <w:sz w:val="18"/>
                <w:szCs w:val="18"/>
              </w:rPr>
              <w:t>a. Dependent Variable: Minat Baca</w:t>
            </w:r>
          </w:p>
        </w:tc>
      </w:tr>
      <w:tr w:rsidR="007276BE" w:rsidRPr="00571AED" w:rsidTr="00B57FF9">
        <w:trPr>
          <w:cantSplit/>
          <w:jc w:val="center"/>
        </w:trPr>
        <w:tc>
          <w:tcPr>
            <w:tcW w:w="7654" w:type="dxa"/>
            <w:gridSpan w:val="7"/>
            <w:tcBorders>
              <w:top w:val="nil"/>
              <w:left w:val="nil"/>
              <w:bottom w:val="nil"/>
              <w:right w:val="nil"/>
            </w:tcBorders>
            <w:shd w:val="clear" w:color="auto" w:fill="FFFFFF"/>
          </w:tcPr>
          <w:p w:rsidR="007276BE" w:rsidRPr="00571AED" w:rsidRDefault="007276BE" w:rsidP="00AB3B2A">
            <w:pPr>
              <w:autoSpaceDE w:val="0"/>
              <w:autoSpaceDN w:val="0"/>
              <w:adjustRightInd w:val="0"/>
              <w:spacing w:after="0" w:line="240" w:lineRule="auto"/>
              <w:ind w:left="60" w:right="60"/>
              <w:rPr>
                <w:rFonts w:ascii="Arial" w:hAnsi="Arial"/>
                <w:color w:val="000000"/>
                <w:sz w:val="18"/>
                <w:szCs w:val="18"/>
              </w:rPr>
            </w:pPr>
            <w:r w:rsidRPr="00571AED">
              <w:rPr>
                <w:rFonts w:ascii="Arial" w:hAnsi="Arial"/>
                <w:color w:val="000000"/>
                <w:sz w:val="18"/>
                <w:szCs w:val="18"/>
              </w:rPr>
              <w:t>b. Predictor</w:t>
            </w:r>
            <w:r>
              <w:rPr>
                <w:rFonts w:ascii="Arial" w:hAnsi="Arial"/>
                <w:color w:val="000000"/>
                <w:sz w:val="18"/>
                <w:szCs w:val="18"/>
              </w:rPr>
              <w:t>s: (Constant), Kualitas pelayanan</w:t>
            </w:r>
            <w:r w:rsidRPr="00571AED">
              <w:rPr>
                <w:rFonts w:ascii="Arial" w:hAnsi="Arial"/>
                <w:color w:val="000000"/>
                <w:sz w:val="18"/>
                <w:szCs w:val="18"/>
              </w:rPr>
              <w:t xml:space="preserve"> Perpustakaan</w:t>
            </w:r>
          </w:p>
        </w:tc>
      </w:tr>
    </w:tbl>
    <w:p w:rsidR="007276BE" w:rsidRPr="00571AED" w:rsidRDefault="007276BE" w:rsidP="007276BE">
      <w:pPr>
        <w:autoSpaceDE w:val="0"/>
        <w:autoSpaceDN w:val="0"/>
        <w:adjustRightInd w:val="0"/>
        <w:spacing w:after="0" w:line="400" w:lineRule="atLeast"/>
        <w:rPr>
          <w:rFonts w:ascii="Times New Roman" w:hAnsi="Times New Roman" w:cs="Times New Roman"/>
          <w:sz w:val="24"/>
          <w:szCs w:val="24"/>
        </w:rPr>
      </w:pPr>
    </w:p>
    <w:p w:rsidR="007276BE" w:rsidRDefault="007276BE" w:rsidP="007276BE">
      <w:pPr>
        <w:pStyle w:val="ListParagraph"/>
        <w:spacing w:line="24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Berdasrkan tabel di atas hasil yang diperoleh adalah nilai p.sig = 0,815 yang lebih besar dari </w:t>
      </w:r>
      <m:oMath>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 0,05, sehingga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harus ditolak, maka dapat disimpulkan bahwa mode regresi </w:t>
      </w:r>
      <m:oMath>
        <m:r>
          <w:rPr>
            <w:rFonts w:ascii="Cambria Math" w:eastAsiaTheme="minorEastAsia" w:hAnsi="Cambria Math" w:cs="Times New Roman"/>
            <w:sz w:val="24"/>
            <w:szCs w:val="24"/>
          </w:rPr>
          <m:t>Ŷ</m:t>
        </m:r>
      </m:oMath>
      <w:r>
        <w:rPr>
          <w:rFonts w:ascii="Times New Roman" w:eastAsiaTheme="minorEastAsia" w:hAnsi="Times New Roman" w:cs="Times New Roman"/>
          <w:sz w:val="24"/>
          <w:szCs w:val="24"/>
        </w:rPr>
        <w:t xml:space="preserve"> = 57,792 – 0,017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adalah tidak signifikan. Model regresi tersebut bermakna bahwa setiap kenaikan satu satuan persepsi siswa perihal kualitas pelayanan perpustakaan pada kostanta 57,792 satuan akan di ikuti dengan penurunan minat baca siswa sebesar -0,017 satuan. Selanjutnya untuk tingkat signifikansi koefisien persamaan regresi pada model ini dilakukan uji t dengan hipotesis uji sebagai berikut:</w:t>
      </w:r>
    </w:p>
    <w:p w:rsidR="007276BE" w:rsidRDefault="008030F2" w:rsidP="007276BE">
      <w:pPr>
        <w:pStyle w:val="ListParagraph"/>
        <w:spacing w:line="240" w:lineRule="auto"/>
        <w:ind w:left="567" w:firstLine="709"/>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007276BE">
        <w:rPr>
          <w:rFonts w:ascii="Times New Roman" w:eastAsiaTheme="minorEastAsia" w:hAnsi="Times New Roman" w:cs="Times New Roman"/>
          <w:sz w:val="24"/>
          <w:szCs w:val="24"/>
        </w:rPr>
        <w:t xml:space="preserve"> = koefisien persamaan regresi tidak signifikan</w:t>
      </w:r>
    </w:p>
    <w:p w:rsidR="007276BE" w:rsidRDefault="008030F2" w:rsidP="007276BE">
      <w:pPr>
        <w:pStyle w:val="ListParagraph"/>
        <w:spacing w:line="240" w:lineRule="auto"/>
        <w:ind w:left="567" w:firstLine="709"/>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1</m:t>
            </m:r>
          </m:sub>
        </m:sSub>
      </m:oMath>
      <w:r w:rsidR="007276BE">
        <w:rPr>
          <w:rFonts w:ascii="Times New Roman" w:eastAsiaTheme="minorEastAsia" w:hAnsi="Times New Roman" w:cs="Times New Roman"/>
          <w:sz w:val="24"/>
          <w:szCs w:val="24"/>
        </w:rPr>
        <w:t xml:space="preserve"> = koefisien persamaan regresi signifikan</w:t>
      </w:r>
    </w:p>
    <w:p w:rsidR="007276BE" w:rsidRDefault="007276BE" w:rsidP="007276BE">
      <w:pPr>
        <w:pStyle w:val="ListParagraph"/>
        <w:spacing w:after="0" w:line="240" w:lineRule="auto"/>
        <w:ind w:left="567" w:firstLine="709"/>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Hasil ditunjukan oleh output </w:t>
      </w:r>
      <w:r>
        <w:rPr>
          <w:rFonts w:ascii="Times New Roman" w:eastAsiaTheme="minorEastAsia" w:hAnsi="Times New Roman" w:cs="Times New Roman"/>
          <w:i/>
          <w:sz w:val="24"/>
          <w:szCs w:val="24"/>
        </w:rPr>
        <w:t>coefficient</w:t>
      </w:r>
      <w:r>
        <w:rPr>
          <w:rFonts w:ascii="Times New Roman" w:eastAsiaTheme="minorEastAsia" w:hAnsi="Times New Roman" w:cs="Times New Roman"/>
          <w:sz w:val="24"/>
          <w:szCs w:val="24"/>
        </w:rPr>
        <w:t xml:space="preserve"> pada tabel berikut:</w:t>
      </w:r>
    </w:p>
    <w:p w:rsidR="007276BE" w:rsidRDefault="007276BE" w:rsidP="00727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5</w:t>
      </w:r>
    </w:p>
    <w:tbl>
      <w:tblPr>
        <w:tblW w:w="76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101"/>
        <w:gridCol w:w="993"/>
        <w:gridCol w:w="1134"/>
        <w:gridCol w:w="1417"/>
        <w:gridCol w:w="709"/>
        <w:gridCol w:w="566"/>
      </w:tblGrid>
      <w:tr w:rsidR="007276BE" w:rsidRPr="0086724F" w:rsidTr="00B57FF9">
        <w:trPr>
          <w:cantSplit/>
          <w:jc w:val="center"/>
        </w:trPr>
        <w:tc>
          <w:tcPr>
            <w:tcW w:w="7654" w:type="dxa"/>
            <w:gridSpan w:val="7"/>
            <w:tcBorders>
              <w:top w:val="nil"/>
              <w:left w:val="nil"/>
              <w:bottom w:val="nil"/>
              <w:right w:val="nil"/>
            </w:tcBorders>
            <w:shd w:val="clear" w:color="auto" w:fill="FFFFFF"/>
          </w:tcPr>
          <w:p w:rsidR="007276BE" w:rsidRPr="0086724F" w:rsidRDefault="007276BE" w:rsidP="00AB3B2A">
            <w:pPr>
              <w:autoSpaceDE w:val="0"/>
              <w:autoSpaceDN w:val="0"/>
              <w:adjustRightInd w:val="0"/>
              <w:spacing w:after="0" w:line="320" w:lineRule="atLeast"/>
              <w:ind w:left="60" w:right="60"/>
              <w:jc w:val="center"/>
              <w:rPr>
                <w:rFonts w:ascii="Arial" w:hAnsi="Arial"/>
                <w:color w:val="000000"/>
                <w:sz w:val="18"/>
                <w:szCs w:val="18"/>
              </w:rPr>
            </w:pPr>
            <w:r w:rsidRPr="0086724F">
              <w:rPr>
                <w:rFonts w:ascii="Arial" w:hAnsi="Arial"/>
                <w:b/>
                <w:bCs/>
                <w:color w:val="000000"/>
                <w:sz w:val="18"/>
                <w:szCs w:val="18"/>
              </w:rPr>
              <w:t>Coefficients</w:t>
            </w:r>
            <w:r w:rsidRPr="0086724F">
              <w:rPr>
                <w:rFonts w:ascii="Arial" w:hAnsi="Arial"/>
                <w:b/>
                <w:bCs/>
                <w:color w:val="000000"/>
                <w:sz w:val="18"/>
                <w:szCs w:val="18"/>
                <w:vertAlign w:val="superscript"/>
              </w:rPr>
              <w:t>a</w:t>
            </w:r>
          </w:p>
        </w:tc>
      </w:tr>
      <w:tr w:rsidR="007276BE" w:rsidRPr="0086724F" w:rsidTr="00B57FF9">
        <w:trPr>
          <w:cantSplit/>
          <w:jc w:val="center"/>
        </w:trPr>
        <w:tc>
          <w:tcPr>
            <w:tcW w:w="2835" w:type="dxa"/>
            <w:gridSpan w:val="2"/>
            <w:vMerge w:val="restart"/>
            <w:tcBorders>
              <w:top w:val="single" w:sz="16" w:space="0" w:color="000000"/>
              <w:left w:val="single" w:sz="16" w:space="0" w:color="000000"/>
              <w:bottom w:val="nil"/>
              <w:right w:val="nil"/>
            </w:tcBorders>
            <w:shd w:val="clear" w:color="auto" w:fill="FFFFFF"/>
          </w:tcPr>
          <w:p w:rsidR="007276BE" w:rsidRPr="0086724F" w:rsidRDefault="007276BE" w:rsidP="00AB3B2A">
            <w:pPr>
              <w:autoSpaceDE w:val="0"/>
              <w:autoSpaceDN w:val="0"/>
              <w:adjustRightInd w:val="0"/>
              <w:spacing w:after="0" w:line="240" w:lineRule="auto"/>
              <w:ind w:left="60" w:right="60"/>
              <w:rPr>
                <w:rFonts w:ascii="Arial" w:hAnsi="Arial"/>
                <w:color w:val="000000"/>
                <w:sz w:val="14"/>
                <w:szCs w:val="14"/>
              </w:rPr>
            </w:pPr>
            <w:r w:rsidRPr="0086724F">
              <w:rPr>
                <w:rFonts w:ascii="Arial" w:hAnsi="Arial"/>
                <w:color w:val="000000"/>
                <w:sz w:val="14"/>
                <w:szCs w:val="14"/>
              </w:rPr>
              <w:t>Model</w:t>
            </w:r>
          </w:p>
        </w:tc>
        <w:tc>
          <w:tcPr>
            <w:tcW w:w="2127" w:type="dxa"/>
            <w:gridSpan w:val="2"/>
            <w:tcBorders>
              <w:top w:val="single" w:sz="16" w:space="0" w:color="000000"/>
              <w:left w:val="single" w:sz="16" w:space="0" w:color="000000"/>
            </w:tcBorders>
            <w:shd w:val="clear" w:color="auto" w:fill="FFFFFF"/>
          </w:tcPr>
          <w:p w:rsidR="007276BE" w:rsidRPr="0086724F" w:rsidRDefault="007276BE" w:rsidP="00AB3B2A">
            <w:pPr>
              <w:autoSpaceDE w:val="0"/>
              <w:autoSpaceDN w:val="0"/>
              <w:adjustRightInd w:val="0"/>
              <w:spacing w:after="0" w:line="240" w:lineRule="auto"/>
              <w:ind w:left="60" w:right="60"/>
              <w:jc w:val="center"/>
              <w:rPr>
                <w:rFonts w:ascii="Arial" w:hAnsi="Arial"/>
                <w:color w:val="000000"/>
                <w:sz w:val="14"/>
                <w:szCs w:val="14"/>
              </w:rPr>
            </w:pPr>
            <w:r w:rsidRPr="0086724F">
              <w:rPr>
                <w:rFonts w:ascii="Arial" w:hAnsi="Arial"/>
                <w:color w:val="000000"/>
                <w:sz w:val="14"/>
                <w:szCs w:val="14"/>
              </w:rPr>
              <w:t>Unstandardized Coefficients</w:t>
            </w:r>
          </w:p>
        </w:tc>
        <w:tc>
          <w:tcPr>
            <w:tcW w:w="1417" w:type="dxa"/>
            <w:tcBorders>
              <w:top w:val="single" w:sz="16" w:space="0" w:color="000000"/>
            </w:tcBorders>
            <w:shd w:val="clear" w:color="auto" w:fill="FFFFFF"/>
          </w:tcPr>
          <w:p w:rsidR="007276BE" w:rsidRPr="0086724F" w:rsidRDefault="007276BE" w:rsidP="00AB3B2A">
            <w:pPr>
              <w:autoSpaceDE w:val="0"/>
              <w:autoSpaceDN w:val="0"/>
              <w:adjustRightInd w:val="0"/>
              <w:spacing w:after="0" w:line="240" w:lineRule="auto"/>
              <w:ind w:left="60" w:right="60"/>
              <w:jc w:val="center"/>
              <w:rPr>
                <w:rFonts w:ascii="Arial" w:hAnsi="Arial"/>
                <w:color w:val="000000"/>
                <w:sz w:val="14"/>
                <w:szCs w:val="14"/>
              </w:rPr>
            </w:pPr>
            <w:r w:rsidRPr="0086724F">
              <w:rPr>
                <w:rFonts w:ascii="Arial" w:hAnsi="Arial"/>
                <w:color w:val="000000"/>
                <w:sz w:val="14"/>
                <w:szCs w:val="14"/>
              </w:rPr>
              <w:t>Standardized Coefficients</w:t>
            </w:r>
          </w:p>
        </w:tc>
        <w:tc>
          <w:tcPr>
            <w:tcW w:w="709" w:type="dxa"/>
            <w:vMerge w:val="restart"/>
            <w:tcBorders>
              <w:top w:val="single" w:sz="16" w:space="0" w:color="000000"/>
            </w:tcBorders>
            <w:shd w:val="clear" w:color="auto" w:fill="FFFFFF"/>
          </w:tcPr>
          <w:p w:rsidR="007276BE" w:rsidRPr="0086724F" w:rsidRDefault="007276BE" w:rsidP="00AB3B2A">
            <w:pPr>
              <w:autoSpaceDE w:val="0"/>
              <w:autoSpaceDN w:val="0"/>
              <w:adjustRightInd w:val="0"/>
              <w:spacing w:after="0" w:line="240" w:lineRule="auto"/>
              <w:ind w:left="60" w:right="60"/>
              <w:jc w:val="center"/>
              <w:rPr>
                <w:rFonts w:ascii="Arial" w:hAnsi="Arial"/>
                <w:color w:val="000000"/>
                <w:sz w:val="14"/>
                <w:szCs w:val="14"/>
              </w:rPr>
            </w:pPr>
            <w:r w:rsidRPr="0086724F">
              <w:rPr>
                <w:rFonts w:ascii="Arial" w:hAnsi="Arial"/>
                <w:color w:val="000000"/>
                <w:sz w:val="14"/>
                <w:szCs w:val="14"/>
              </w:rPr>
              <w:t>t</w:t>
            </w:r>
          </w:p>
        </w:tc>
        <w:tc>
          <w:tcPr>
            <w:tcW w:w="566" w:type="dxa"/>
            <w:vMerge w:val="restart"/>
            <w:tcBorders>
              <w:top w:val="single" w:sz="16" w:space="0" w:color="000000"/>
              <w:right w:val="single" w:sz="16" w:space="0" w:color="000000"/>
            </w:tcBorders>
            <w:shd w:val="clear" w:color="auto" w:fill="FFFFFF"/>
          </w:tcPr>
          <w:p w:rsidR="007276BE" w:rsidRPr="0086724F" w:rsidRDefault="007276BE" w:rsidP="00AB3B2A">
            <w:pPr>
              <w:autoSpaceDE w:val="0"/>
              <w:autoSpaceDN w:val="0"/>
              <w:adjustRightInd w:val="0"/>
              <w:spacing w:after="0" w:line="240" w:lineRule="auto"/>
              <w:ind w:left="60" w:right="60"/>
              <w:jc w:val="center"/>
              <w:rPr>
                <w:rFonts w:ascii="Arial" w:hAnsi="Arial"/>
                <w:color w:val="000000"/>
                <w:sz w:val="14"/>
                <w:szCs w:val="14"/>
              </w:rPr>
            </w:pPr>
            <w:r w:rsidRPr="0086724F">
              <w:rPr>
                <w:rFonts w:ascii="Arial" w:hAnsi="Arial"/>
                <w:color w:val="000000"/>
                <w:sz w:val="14"/>
                <w:szCs w:val="14"/>
              </w:rPr>
              <w:t>Sig.</w:t>
            </w:r>
          </w:p>
        </w:tc>
      </w:tr>
      <w:tr w:rsidR="007276BE" w:rsidRPr="0086724F" w:rsidTr="00B57FF9">
        <w:trPr>
          <w:cantSplit/>
          <w:jc w:val="center"/>
        </w:trPr>
        <w:tc>
          <w:tcPr>
            <w:tcW w:w="2835" w:type="dxa"/>
            <w:gridSpan w:val="2"/>
            <w:vMerge/>
            <w:tcBorders>
              <w:top w:val="single" w:sz="16" w:space="0" w:color="000000"/>
              <w:left w:val="single" w:sz="16" w:space="0" w:color="000000"/>
              <w:bottom w:val="nil"/>
              <w:right w:val="nil"/>
            </w:tcBorders>
            <w:shd w:val="clear" w:color="auto" w:fill="FFFFFF"/>
          </w:tcPr>
          <w:p w:rsidR="007276BE" w:rsidRPr="0086724F" w:rsidRDefault="007276BE" w:rsidP="00AB3B2A">
            <w:pPr>
              <w:autoSpaceDE w:val="0"/>
              <w:autoSpaceDN w:val="0"/>
              <w:adjustRightInd w:val="0"/>
              <w:spacing w:after="0" w:line="240" w:lineRule="auto"/>
              <w:rPr>
                <w:rFonts w:ascii="Arial" w:hAnsi="Arial"/>
                <w:color w:val="000000"/>
                <w:sz w:val="14"/>
                <w:szCs w:val="14"/>
              </w:rPr>
            </w:pPr>
          </w:p>
        </w:tc>
        <w:tc>
          <w:tcPr>
            <w:tcW w:w="993" w:type="dxa"/>
            <w:tcBorders>
              <w:left w:val="single" w:sz="16" w:space="0" w:color="000000"/>
              <w:bottom w:val="single" w:sz="16" w:space="0" w:color="000000"/>
            </w:tcBorders>
            <w:shd w:val="clear" w:color="auto" w:fill="FFFFFF"/>
          </w:tcPr>
          <w:p w:rsidR="007276BE" w:rsidRPr="0086724F" w:rsidRDefault="007276BE" w:rsidP="00AB3B2A">
            <w:pPr>
              <w:autoSpaceDE w:val="0"/>
              <w:autoSpaceDN w:val="0"/>
              <w:adjustRightInd w:val="0"/>
              <w:spacing w:after="0" w:line="240" w:lineRule="auto"/>
              <w:ind w:left="60" w:right="60"/>
              <w:jc w:val="center"/>
              <w:rPr>
                <w:rFonts w:ascii="Arial" w:hAnsi="Arial"/>
                <w:color w:val="000000"/>
                <w:sz w:val="14"/>
                <w:szCs w:val="14"/>
              </w:rPr>
            </w:pPr>
            <w:r w:rsidRPr="0086724F">
              <w:rPr>
                <w:rFonts w:ascii="Arial" w:hAnsi="Arial"/>
                <w:color w:val="000000"/>
                <w:sz w:val="14"/>
                <w:szCs w:val="14"/>
              </w:rPr>
              <w:t>B</w:t>
            </w:r>
          </w:p>
        </w:tc>
        <w:tc>
          <w:tcPr>
            <w:tcW w:w="1134" w:type="dxa"/>
            <w:tcBorders>
              <w:bottom w:val="single" w:sz="16" w:space="0" w:color="000000"/>
            </w:tcBorders>
            <w:shd w:val="clear" w:color="auto" w:fill="FFFFFF"/>
          </w:tcPr>
          <w:p w:rsidR="007276BE" w:rsidRPr="0086724F" w:rsidRDefault="007276BE" w:rsidP="00AB3B2A">
            <w:pPr>
              <w:autoSpaceDE w:val="0"/>
              <w:autoSpaceDN w:val="0"/>
              <w:adjustRightInd w:val="0"/>
              <w:spacing w:after="0" w:line="240" w:lineRule="auto"/>
              <w:ind w:left="60" w:right="60"/>
              <w:jc w:val="center"/>
              <w:rPr>
                <w:rFonts w:ascii="Arial" w:hAnsi="Arial"/>
                <w:color w:val="000000"/>
                <w:sz w:val="14"/>
                <w:szCs w:val="14"/>
              </w:rPr>
            </w:pPr>
            <w:r w:rsidRPr="0086724F">
              <w:rPr>
                <w:rFonts w:ascii="Arial" w:hAnsi="Arial"/>
                <w:color w:val="000000"/>
                <w:sz w:val="14"/>
                <w:szCs w:val="14"/>
              </w:rPr>
              <w:t>Std. Error</w:t>
            </w:r>
          </w:p>
        </w:tc>
        <w:tc>
          <w:tcPr>
            <w:tcW w:w="1417" w:type="dxa"/>
            <w:tcBorders>
              <w:bottom w:val="single" w:sz="16" w:space="0" w:color="000000"/>
            </w:tcBorders>
            <w:shd w:val="clear" w:color="auto" w:fill="FFFFFF"/>
          </w:tcPr>
          <w:p w:rsidR="007276BE" w:rsidRPr="0086724F" w:rsidRDefault="007276BE" w:rsidP="00AB3B2A">
            <w:pPr>
              <w:autoSpaceDE w:val="0"/>
              <w:autoSpaceDN w:val="0"/>
              <w:adjustRightInd w:val="0"/>
              <w:spacing w:after="0" w:line="240" w:lineRule="auto"/>
              <w:ind w:left="60" w:right="60"/>
              <w:jc w:val="center"/>
              <w:rPr>
                <w:rFonts w:ascii="Arial" w:hAnsi="Arial"/>
                <w:color w:val="000000"/>
                <w:sz w:val="14"/>
                <w:szCs w:val="14"/>
              </w:rPr>
            </w:pPr>
            <w:r w:rsidRPr="0086724F">
              <w:rPr>
                <w:rFonts w:ascii="Arial" w:hAnsi="Arial"/>
                <w:color w:val="000000"/>
                <w:sz w:val="14"/>
                <w:szCs w:val="14"/>
              </w:rPr>
              <w:t>Beta</w:t>
            </w:r>
          </w:p>
        </w:tc>
        <w:tc>
          <w:tcPr>
            <w:tcW w:w="709" w:type="dxa"/>
            <w:vMerge/>
            <w:tcBorders>
              <w:top w:val="single" w:sz="16" w:space="0" w:color="000000"/>
            </w:tcBorders>
            <w:shd w:val="clear" w:color="auto" w:fill="FFFFFF"/>
          </w:tcPr>
          <w:p w:rsidR="007276BE" w:rsidRPr="0086724F" w:rsidRDefault="007276BE" w:rsidP="00AB3B2A">
            <w:pPr>
              <w:autoSpaceDE w:val="0"/>
              <w:autoSpaceDN w:val="0"/>
              <w:adjustRightInd w:val="0"/>
              <w:spacing w:after="0" w:line="240" w:lineRule="auto"/>
              <w:rPr>
                <w:rFonts w:ascii="Arial" w:hAnsi="Arial"/>
                <w:color w:val="000000"/>
                <w:sz w:val="14"/>
                <w:szCs w:val="14"/>
              </w:rPr>
            </w:pPr>
          </w:p>
        </w:tc>
        <w:tc>
          <w:tcPr>
            <w:tcW w:w="566" w:type="dxa"/>
            <w:vMerge/>
            <w:tcBorders>
              <w:top w:val="single" w:sz="16" w:space="0" w:color="000000"/>
              <w:right w:val="single" w:sz="16" w:space="0" w:color="000000"/>
            </w:tcBorders>
            <w:shd w:val="clear" w:color="auto" w:fill="FFFFFF"/>
          </w:tcPr>
          <w:p w:rsidR="007276BE" w:rsidRPr="0086724F" w:rsidRDefault="007276BE" w:rsidP="00AB3B2A">
            <w:pPr>
              <w:autoSpaceDE w:val="0"/>
              <w:autoSpaceDN w:val="0"/>
              <w:adjustRightInd w:val="0"/>
              <w:spacing w:after="0" w:line="240" w:lineRule="auto"/>
              <w:rPr>
                <w:rFonts w:ascii="Arial" w:hAnsi="Arial"/>
                <w:color w:val="000000"/>
                <w:sz w:val="14"/>
                <w:szCs w:val="14"/>
              </w:rPr>
            </w:pPr>
          </w:p>
        </w:tc>
      </w:tr>
      <w:tr w:rsidR="007276BE" w:rsidRPr="0086724F" w:rsidTr="00B57FF9">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7276BE" w:rsidRPr="0086724F" w:rsidRDefault="007276BE" w:rsidP="00AB3B2A">
            <w:pPr>
              <w:autoSpaceDE w:val="0"/>
              <w:autoSpaceDN w:val="0"/>
              <w:adjustRightInd w:val="0"/>
              <w:spacing w:after="0" w:line="240" w:lineRule="auto"/>
              <w:ind w:left="60" w:right="60"/>
              <w:rPr>
                <w:rFonts w:ascii="Arial" w:hAnsi="Arial"/>
                <w:color w:val="000000"/>
                <w:sz w:val="14"/>
                <w:szCs w:val="14"/>
              </w:rPr>
            </w:pPr>
            <w:r w:rsidRPr="0086724F">
              <w:rPr>
                <w:rFonts w:ascii="Arial" w:hAnsi="Arial"/>
                <w:color w:val="000000"/>
                <w:sz w:val="14"/>
                <w:szCs w:val="14"/>
              </w:rPr>
              <w:t>1</w:t>
            </w:r>
          </w:p>
        </w:tc>
        <w:tc>
          <w:tcPr>
            <w:tcW w:w="2101" w:type="dxa"/>
            <w:tcBorders>
              <w:top w:val="single" w:sz="16" w:space="0" w:color="000000"/>
              <w:left w:val="nil"/>
              <w:bottom w:val="nil"/>
              <w:right w:val="single" w:sz="16" w:space="0" w:color="000000"/>
            </w:tcBorders>
            <w:shd w:val="clear" w:color="auto" w:fill="FFFFFF"/>
            <w:vAlign w:val="center"/>
          </w:tcPr>
          <w:p w:rsidR="007276BE" w:rsidRPr="0086724F" w:rsidRDefault="007276BE" w:rsidP="00AB3B2A">
            <w:pPr>
              <w:autoSpaceDE w:val="0"/>
              <w:autoSpaceDN w:val="0"/>
              <w:adjustRightInd w:val="0"/>
              <w:spacing w:after="0" w:line="240" w:lineRule="auto"/>
              <w:ind w:left="60" w:right="60"/>
              <w:rPr>
                <w:rFonts w:ascii="Arial" w:hAnsi="Arial"/>
                <w:color w:val="000000"/>
                <w:sz w:val="14"/>
                <w:szCs w:val="14"/>
              </w:rPr>
            </w:pPr>
            <w:r w:rsidRPr="0086724F">
              <w:rPr>
                <w:rFonts w:ascii="Arial" w:hAnsi="Arial"/>
                <w:color w:val="000000"/>
                <w:sz w:val="14"/>
                <w:szCs w:val="14"/>
              </w:rPr>
              <w:t>(Constant)</w:t>
            </w:r>
          </w:p>
        </w:tc>
        <w:tc>
          <w:tcPr>
            <w:tcW w:w="993" w:type="dxa"/>
            <w:tcBorders>
              <w:top w:val="single" w:sz="16" w:space="0" w:color="000000"/>
              <w:left w:val="single" w:sz="16" w:space="0" w:color="000000"/>
              <w:bottom w:val="nil"/>
            </w:tcBorders>
            <w:shd w:val="clear" w:color="auto" w:fill="FFFFFF"/>
            <w:vAlign w:val="center"/>
          </w:tcPr>
          <w:p w:rsidR="007276BE" w:rsidRPr="0086724F" w:rsidRDefault="007276BE" w:rsidP="00AB3B2A">
            <w:pPr>
              <w:autoSpaceDE w:val="0"/>
              <w:autoSpaceDN w:val="0"/>
              <w:adjustRightInd w:val="0"/>
              <w:spacing w:after="0" w:line="240" w:lineRule="auto"/>
              <w:ind w:left="60" w:right="60"/>
              <w:jc w:val="right"/>
              <w:rPr>
                <w:rFonts w:ascii="Arial" w:hAnsi="Arial"/>
                <w:color w:val="000000"/>
                <w:sz w:val="14"/>
                <w:szCs w:val="14"/>
              </w:rPr>
            </w:pPr>
            <w:r w:rsidRPr="0086724F">
              <w:rPr>
                <w:rFonts w:ascii="Arial" w:hAnsi="Arial"/>
                <w:color w:val="000000"/>
                <w:sz w:val="14"/>
                <w:szCs w:val="14"/>
              </w:rPr>
              <w:t>57.792</w:t>
            </w:r>
          </w:p>
        </w:tc>
        <w:tc>
          <w:tcPr>
            <w:tcW w:w="1134" w:type="dxa"/>
            <w:tcBorders>
              <w:top w:val="single" w:sz="16" w:space="0" w:color="000000"/>
              <w:bottom w:val="nil"/>
            </w:tcBorders>
            <w:shd w:val="clear" w:color="auto" w:fill="FFFFFF"/>
            <w:vAlign w:val="center"/>
          </w:tcPr>
          <w:p w:rsidR="007276BE" w:rsidRPr="0086724F" w:rsidRDefault="007276BE" w:rsidP="00AB3B2A">
            <w:pPr>
              <w:autoSpaceDE w:val="0"/>
              <w:autoSpaceDN w:val="0"/>
              <w:adjustRightInd w:val="0"/>
              <w:spacing w:after="0" w:line="240" w:lineRule="auto"/>
              <w:ind w:left="60" w:right="60"/>
              <w:jc w:val="right"/>
              <w:rPr>
                <w:rFonts w:ascii="Arial" w:hAnsi="Arial"/>
                <w:color w:val="000000"/>
                <w:sz w:val="14"/>
                <w:szCs w:val="14"/>
              </w:rPr>
            </w:pPr>
            <w:r w:rsidRPr="0086724F">
              <w:rPr>
                <w:rFonts w:ascii="Arial" w:hAnsi="Arial"/>
                <w:color w:val="000000"/>
                <w:sz w:val="14"/>
                <w:szCs w:val="14"/>
              </w:rPr>
              <w:t>4.735</w:t>
            </w:r>
          </w:p>
        </w:tc>
        <w:tc>
          <w:tcPr>
            <w:tcW w:w="1417" w:type="dxa"/>
            <w:tcBorders>
              <w:top w:val="single" w:sz="16" w:space="0" w:color="000000"/>
              <w:bottom w:val="nil"/>
            </w:tcBorders>
            <w:shd w:val="clear" w:color="auto" w:fill="FFFFFF"/>
          </w:tcPr>
          <w:p w:rsidR="007276BE" w:rsidRPr="0086724F" w:rsidRDefault="007276BE" w:rsidP="00AB3B2A">
            <w:pPr>
              <w:autoSpaceDE w:val="0"/>
              <w:autoSpaceDN w:val="0"/>
              <w:adjustRightInd w:val="0"/>
              <w:spacing w:after="0" w:line="240" w:lineRule="auto"/>
              <w:rPr>
                <w:rFonts w:ascii="Times New Roman" w:hAnsi="Times New Roman" w:cs="Times New Roman"/>
                <w:sz w:val="14"/>
                <w:szCs w:val="14"/>
              </w:rPr>
            </w:pPr>
          </w:p>
        </w:tc>
        <w:tc>
          <w:tcPr>
            <w:tcW w:w="709" w:type="dxa"/>
            <w:tcBorders>
              <w:top w:val="single" w:sz="16" w:space="0" w:color="000000"/>
              <w:bottom w:val="nil"/>
            </w:tcBorders>
            <w:shd w:val="clear" w:color="auto" w:fill="FFFFFF"/>
            <w:vAlign w:val="center"/>
          </w:tcPr>
          <w:p w:rsidR="007276BE" w:rsidRPr="0086724F" w:rsidRDefault="007276BE" w:rsidP="00AB3B2A">
            <w:pPr>
              <w:autoSpaceDE w:val="0"/>
              <w:autoSpaceDN w:val="0"/>
              <w:adjustRightInd w:val="0"/>
              <w:spacing w:after="0" w:line="240" w:lineRule="auto"/>
              <w:ind w:left="60" w:right="60"/>
              <w:jc w:val="right"/>
              <w:rPr>
                <w:rFonts w:ascii="Arial" w:hAnsi="Arial"/>
                <w:color w:val="000000"/>
                <w:sz w:val="14"/>
                <w:szCs w:val="14"/>
              </w:rPr>
            </w:pPr>
            <w:r w:rsidRPr="0086724F">
              <w:rPr>
                <w:rFonts w:ascii="Arial" w:hAnsi="Arial"/>
                <w:color w:val="000000"/>
                <w:sz w:val="14"/>
                <w:szCs w:val="14"/>
              </w:rPr>
              <w:t>12.204</w:t>
            </w:r>
          </w:p>
        </w:tc>
        <w:tc>
          <w:tcPr>
            <w:tcW w:w="566" w:type="dxa"/>
            <w:tcBorders>
              <w:top w:val="single" w:sz="16" w:space="0" w:color="000000"/>
              <w:bottom w:val="nil"/>
              <w:right w:val="single" w:sz="16" w:space="0" w:color="000000"/>
            </w:tcBorders>
            <w:shd w:val="clear" w:color="auto" w:fill="FFFFFF"/>
            <w:vAlign w:val="center"/>
          </w:tcPr>
          <w:p w:rsidR="007276BE" w:rsidRPr="0086724F" w:rsidRDefault="007276BE" w:rsidP="00AB3B2A">
            <w:pPr>
              <w:autoSpaceDE w:val="0"/>
              <w:autoSpaceDN w:val="0"/>
              <w:adjustRightInd w:val="0"/>
              <w:spacing w:after="0" w:line="240" w:lineRule="auto"/>
              <w:ind w:left="60" w:right="60"/>
              <w:jc w:val="right"/>
              <w:rPr>
                <w:rFonts w:ascii="Arial" w:hAnsi="Arial"/>
                <w:color w:val="000000"/>
                <w:sz w:val="14"/>
                <w:szCs w:val="14"/>
              </w:rPr>
            </w:pPr>
            <w:r w:rsidRPr="0086724F">
              <w:rPr>
                <w:rFonts w:ascii="Arial" w:hAnsi="Arial"/>
                <w:color w:val="000000"/>
                <w:sz w:val="14"/>
                <w:szCs w:val="14"/>
              </w:rPr>
              <w:t>.000</w:t>
            </w:r>
          </w:p>
        </w:tc>
      </w:tr>
      <w:tr w:rsidR="007276BE" w:rsidRPr="0086724F" w:rsidTr="00B57FF9">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7276BE" w:rsidRPr="0086724F" w:rsidRDefault="007276BE" w:rsidP="00AB3B2A">
            <w:pPr>
              <w:autoSpaceDE w:val="0"/>
              <w:autoSpaceDN w:val="0"/>
              <w:adjustRightInd w:val="0"/>
              <w:spacing w:after="0" w:line="240" w:lineRule="auto"/>
              <w:rPr>
                <w:rFonts w:ascii="Arial" w:hAnsi="Arial"/>
                <w:color w:val="000000"/>
                <w:sz w:val="14"/>
                <w:szCs w:val="14"/>
              </w:rPr>
            </w:pPr>
          </w:p>
        </w:tc>
        <w:tc>
          <w:tcPr>
            <w:tcW w:w="2101" w:type="dxa"/>
            <w:tcBorders>
              <w:top w:val="nil"/>
              <w:left w:val="nil"/>
              <w:bottom w:val="single" w:sz="16" w:space="0" w:color="000000"/>
              <w:right w:val="single" w:sz="16" w:space="0" w:color="000000"/>
            </w:tcBorders>
            <w:shd w:val="clear" w:color="auto" w:fill="FFFFFF"/>
            <w:vAlign w:val="center"/>
          </w:tcPr>
          <w:p w:rsidR="007276BE" w:rsidRPr="0086724F" w:rsidRDefault="007276BE" w:rsidP="00AB3B2A">
            <w:pPr>
              <w:autoSpaceDE w:val="0"/>
              <w:autoSpaceDN w:val="0"/>
              <w:adjustRightInd w:val="0"/>
              <w:spacing w:after="0" w:line="240" w:lineRule="auto"/>
              <w:ind w:left="60" w:right="60"/>
              <w:rPr>
                <w:rFonts w:ascii="Arial" w:hAnsi="Arial"/>
                <w:color w:val="000000"/>
                <w:sz w:val="14"/>
                <w:szCs w:val="14"/>
              </w:rPr>
            </w:pPr>
            <w:r w:rsidRPr="0086724F">
              <w:rPr>
                <w:rFonts w:ascii="Arial" w:hAnsi="Arial"/>
                <w:color w:val="000000"/>
                <w:sz w:val="14"/>
                <w:szCs w:val="14"/>
              </w:rPr>
              <w:t>Kualitas pelayayn Perpustakaan</w:t>
            </w:r>
          </w:p>
        </w:tc>
        <w:tc>
          <w:tcPr>
            <w:tcW w:w="993" w:type="dxa"/>
            <w:tcBorders>
              <w:top w:val="nil"/>
              <w:left w:val="single" w:sz="16" w:space="0" w:color="000000"/>
              <w:bottom w:val="single" w:sz="16" w:space="0" w:color="000000"/>
            </w:tcBorders>
            <w:shd w:val="clear" w:color="auto" w:fill="FFFFFF"/>
            <w:vAlign w:val="center"/>
          </w:tcPr>
          <w:p w:rsidR="007276BE" w:rsidRPr="0086724F" w:rsidRDefault="007276BE" w:rsidP="00AB3B2A">
            <w:pPr>
              <w:autoSpaceDE w:val="0"/>
              <w:autoSpaceDN w:val="0"/>
              <w:adjustRightInd w:val="0"/>
              <w:spacing w:after="0" w:line="240" w:lineRule="auto"/>
              <w:ind w:left="60" w:right="60"/>
              <w:jc w:val="right"/>
              <w:rPr>
                <w:rFonts w:ascii="Arial" w:hAnsi="Arial"/>
                <w:color w:val="000000"/>
                <w:sz w:val="14"/>
                <w:szCs w:val="14"/>
              </w:rPr>
            </w:pPr>
            <w:r w:rsidRPr="0086724F">
              <w:rPr>
                <w:rFonts w:ascii="Arial" w:hAnsi="Arial"/>
                <w:color w:val="000000"/>
                <w:sz w:val="14"/>
                <w:szCs w:val="14"/>
              </w:rPr>
              <w:t>-.017</w:t>
            </w:r>
          </w:p>
        </w:tc>
        <w:tc>
          <w:tcPr>
            <w:tcW w:w="1134" w:type="dxa"/>
            <w:tcBorders>
              <w:top w:val="nil"/>
              <w:bottom w:val="single" w:sz="16" w:space="0" w:color="000000"/>
            </w:tcBorders>
            <w:shd w:val="clear" w:color="auto" w:fill="FFFFFF"/>
            <w:vAlign w:val="center"/>
          </w:tcPr>
          <w:p w:rsidR="007276BE" w:rsidRPr="0086724F" w:rsidRDefault="007276BE" w:rsidP="00AB3B2A">
            <w:pPr>
              <w:autoSpaceDE w:val="0"/>
              <w:autoSpaceDN w:val="0"/>
              <w:adjustRightInd w:val="0"/>
              <w:spacing w:after="0" w:line="240" w:lineRule="auto"/>
              <w:ind w:left="60" w:right="60"/>
              <w:jc w:val="right"/>
              <w:rPr>
                <w:rFonts w:ascii="Arial" w:hAnsi="Arial"/>
                <w:color w:val="000000"/>
                <w:sz w:val="14"/>
                <w:szCs w:val="14"/>
              </w:rPr>
            </w:pPr>
            <w:r w:rsidRPr="0086724F">
              <w:rPr>
                <w:rFonts w:ascii="Arial" w:hAnsi="Arial"/>
                <w:color w:val="000000"/>
                <w:sz w:val="14"/>
                <w:szCs w:val="14"/>
              </w:rPr>
              <w:t>.071</w:t>
            </w:r>
          </w:p>
        </w:tc>
        <w:tc>
          <w:tcPr>
            <w:tcW w:w="1417" w:type="dxa"/>
            <w:tcBorders>
              <w:top w:val="nil"/>
              <w:bottom w:val="single" w:sz="16" w:space="0" w:color="000000"/>
            </w:tcBorders>
            <w:shd w:val="clear" w:color="auto" w:fill="FFFFFF"/>
            <w:vAlign w:val="center"/>
          </w:tcPr>
          <w:p w:rsidR="007276BE" w:rsidRPr="0086724F" w:rsidRDefault="007276BE" w:rsidP="00AB3B2A">
            <w:pPr>
              <w:autoSpaceDE w:val="0"/>
              <w:autoSpaceDN w:val="0"/>
              <w:adjustRightInd w:val="0"/>
              <w:spacing w:after="0" w:line="240" w:lineRule="auto"/>
              <w:ind w:left="60" w:right="60"/>
              <w:jc w:val="right"/>
              <w:rPr>
                <w:rFonts w:ascii="Arial" w:hAnsi="Arial"/>
                <w:color w:val="000000"/>
                <w:sz w:val="14"/>
                <w:szCs w:val="14"/>
              </w:rPr>
            </w:pPr>
            <w:r w:rsidRPr="0086724F">
              <w:rPr>
                <w:rFonts w:ascii="Arial" w:hAnsi="Arial"/>
                <w:color w:val="000000"/>
                <w:sz w:val="14"/>
                <w:szCs w:val="14"/>
              </w:rPr>
              <w:t>-.024</w:t>
            </w:r>
          </w:p>
        </w:tc>
        <w:tc>
          <w:tcPr>
            <w:tcW w:w="709" w:type="dxa"/>
            <w:tcBorders>
              <w:top w:val="nil"/>
              <w:bottom w:val="single" w:sz="16" w:space="0" w:color="000000"/>
            </w:tcBorders>
            <w:shd w:val="clear" w:color="auto" w:fill="FFFFFF"/>
            <w:vAlign w:val="center"/>
          </w:tcPr>
          <w:p w:rsidR="007276BE" w:rsidRPr="0086724F" w:rsidRDefault="007276BE" w:rsidP="00AB3B2A">
            <w:pPr>
              <w:autoSpaceDE w:val="0"/>
              <w:autoSpaceDN w:val="0"/>
              <w:adjustRightInd w:val="0"/>
              <w:spacing w:after="0" w:line="240" w:lineRule="auto"/>
              <w:ind w:left="60" w:right="60"/>
              <w:jc w:val="right"/>
              <w:rPr>
                <w:rFonts w:ascii="Arial" w:hAnsi="Arial"/>
                <w:color w:val="000000"/>
                <w:sz w:val="14"/>
                <w:szCs w:val="14"/>
              </w:rPr>
            </w:pPr>
            <w:r w:rsidRPr="0086724F">
              <w:rPr>
                <w:rFonts w:ascii="Arial" w:hAnsi="Arial"/>
                <w:color w:val="000000"/>
                <w:sz w:val="14"/>
                <w:szCs w:val="14"/>
              </w:rPr>
              <w:t>-.235</w:t>
            </w:r>
          </w:p>
        </w:tc>
        <w:tc>
          <w:tcPr>
            <w:tcW w:w="566" w:type="dxa"/>
            <w:tcBorders>
              <w:top w:val="nil"/>
              <w:bottom w:val="single" w:sz="16" w:space="0" w:color="000000"/>
              <w:right w:val="single" w:sz="16" w:space="0" w:color="000000"/>
            </w:tcBorders>
            <w:shd w:val="clear" w:color="auto" w:fill="FFFFFF"/>
            <w:vAlign w:val="center"/>
          </w:tcPr>
          <w:p w:rsidR="007276BE" w:rsidRPr="0086724F" w:rsidRDefault="007276BE" w:rsidP="00AB3B2A">
            <w:pPr>
              <w:autoSpaceDE w:val="0"/>
              <w:autoSpaceDN w:val="0"/>
              <w:adjustRightInd w:val="0"/>
              <w:spacing w:after="0" w:line="240" w:lineRule="auto"/>
              <w:ind w:left="60" w:right="60"/>
              <w:jc w:val="right"/>
              <w:rPr>
                <w:rFonts w:ascii="Arial" w:hAnsi="Arial"/>
                <w:color w:val="000000"/>
                <w:sz w:val="14"/>
                <w:szCs w:val="14"/>
              </w:rPr>
            </w:pPr>
            <w:r w:rsidRPr="0086724F">
              <w:rPr>
                <w:rFonts w:ascii="Arial" w:hAnsi="Arial"/>
                <w:color w:val="000000"/>
                <w:sz w:val="14"/>
                <w:szCs w:val="14"/>
              </w:rPr>
              <w:t>.815</w:t>
            </w:r>
          </w:p>
        </w:tc>
      </w:tr>
      <w:tr w:rsidR="007276BE" w:rsidRPr="0086724F" w:rsidTr="00B57FF9">
        <w:trPr>
          <w:cantSplit/>
          <w:jc w:val="center"/>
        </w:trPr>
        <w:tc>
          <w:tcPr>
            <w:tcW w:w="7654" w:type="dxa"/>
            <w:gridSpan w:val="7"/>
            <w:tcBorders>
              <w:top w:val="nil"/>
              <w:left w:val="nil"/>
              <w:bottom w:val="nil"/>
              <w:right w:val="nil"/>
            </w:tcBorders>
            <w:shd w:val="clear" w:color="auto" w:fill="FFFFFF"/>
          </w:tcPr>
          <w:p w:rsidR="007276BE" w:rsidRPr="0086724F" w:rsidRDefault="007276BE" w:rsidP="00AB3B2A">
            <w:pPr>
              <w:autoSpaceDE w:val="0"/>
              <w:autoSpaceDN w:val="0"/>
              <w:adjustRightInd w:val="0"/>
              <w:spacing w:after="0" w:line="320" w:lineRule="atLeast"/>
              <w:ind w:left="60" w:right="60"/>
              <w:rPr>
                <w:rFonts w:ascii="Arial" w:hAnsi="Arial"/>
                <w:color w:val="000000"/>
                <w:sz w:val="18"/>
                <w:szCs w:val="18"/>
              </w:rPr>
            </w:pPr>
            <w:r w:rsidRPr="0086724F">
              <w:rPr>
                <w:rFonts w:ascii="Arial" w:hAnsi="Arial"/>
                <w:color w:val="000000"/>
                <w:sz w:val="18"/>
                <w:szCs w:val="18"/>
              </w:rPr>
              <w:t>a. Dependent Variable: Minat Baca</w:t>
            </w:r>
          </w:p>
        </w:tc>
      </w:tr>
    </w:tbl>
    <w:p w:rsidR="007276BE" w:rsidRPr="0086724F" w:rsidRDefault="007276BE" w:rsidP="007276BE">
      <w:pPr>
        <w:autoSpaceDE w:val="0"/>
        <w:autoSpaceDN w:val="0"/>
        <w:adjustRightInd w:val="0"/>
        <w:spacing w:after="0" w:line="400" w:lineRule="atLeast"/>
        <w:rPr>
          <w:rFonts w:ascii="Times New Roman" w:hAnsi="Times New Roman" w:cs="Times New Roman"/>
          <w:sz w:val="24"/>
          <w:szCs w:val="24"/>
        </w:rPr>
      </w:pPr>
    </w:p>
    <w:p w:rsidR="007276BE" w:rsidRDefault="007276BE" w:rsidP="007276BE">
      <w:pPr>
        <w:pStyle w:val="ListParagraph"/>
        <w:spacing w:line="24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Dari tabel diatas diperoleh t = -0,235 yang lebih kecil dari </w:t>
      </w:r>
      <m:oMath>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 0,05, sehingga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Pr>
          <w:rFonts w:ascii="Times New Roman" w:eastAsiaTheme="minorEastAsia" w:hAnsi="Times New Roman" w:cs="Times New Roman"/>
          <w:sz w:val="24"/>
          <w:szCs w:val="24"/>
        </w:rPr>
        <w:t xml:space="preserve"> harus di tolak yang berarti koefisien persamaan regresi signifikan. Maka dapat disimpulkan bahwa variabel kualitas pelayanan perpustakan berpengaruh terhadap minat baca siswa SDN 52 Buton.  Selanjutnya nilai koefisien determinasi sebagaimana yang ditunjukan oleh output </w:t>
      </w:r>
      <w:r>
        <w:rPr>
          <w:rFonts w:ascii="Times New Roman" w:eastAsiaTheme="minorEastAsia" w:hAnsi="Times New Roman" w:cs="Times New Roman"/>
          <w:i/>
          <w:sz w:val="24"/>
          <w:szCs w:val="24"/>
        </w:rPr>
        <w:t>model Summary</w:t>
      </w:r>
      <w:r>
        <w:rPr>
          <w:rFonts w:ascii="Times New Roman" w:eastAsiaTheme="minorEastAsia" w:hAnsi="Times New Roman" w:cs="Times New Roman"/>
          <w:sz w:val="24"/>
          <w:szCs w:val="24"/>
        </w:rPr>
        <w:t xml:space="preserve"> pada tabel berikut:</w:t>
      </w:r>
    </w:p>
    <w:p w:rsidR="007276BE" w:rsidRDefault="007276BE" w:rsidP="007276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6</w:t>
      </w:r>
    </w:p>
    <w:tbl>
      <w:tblPr>
        <w:tblW w:w="765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709"/>
        <w:gridCol w:w="992"/>
        <w:gridCol w:w="851"/>
        <w:gridCol w:w="992"/>
        <w:gridCol w:w="992"/>
        <w:gridCol w:w="709"/>
        <w:gridCol w:w="425"/>
        <w:gridCol w:w="425"/>
        <w:gridCol w:w="850"/>
      </w:tblGrid>
      <w:tr w:rsidR="007276BE" w:rsidRPr="006B082A" w:rsidTr="00B57FF9">
        <w:trPr>
          <w:cantSplit/>
          <w:jc w:val="center"/>
        </w:trPr>
        <w:tc>
          <w:tcPr>
            <w:tcW w:w="7654" w:type="dxa"/>
            <w:gridSpan w:val="10"/>
            <w:tcBorders>
              <w:top w:val="nil"/>
              <w:left w:val="nil"/>
              <w:bottom w:val="nil"/>
              <w:right w:val="nil"/>
            </w:tcBorders>
            <w:shd w:val="clear" w:color="auto" w:fill="FFFFFF"/>
          </w:tcPr>
          <w:p w:rsidR="007276BE" w:rsidRPr="006B082A" w:rsidRDefault="007276BE" w:rsidP="00AB3B2A">
            <w:pPr>
              <w:autoSpaceDE w:val="0"/>
              <w:autoSpaceDN w:val="0"/>
              <w:adjustRightInd w:val="0"/>
              <w:spacing w:after="0" w:line="320" w:lineRule="atLeast"/>
              <w:ind w:left="60" w:right="60"/>
              <w:jc w:val="center"/>
              <w:rPr>
                <w:rFonts w:ascii="Arial" w:hAnsi="Arial"/>
                <w:color w:val="000000"/>
                <w:sz w:val="18"/>
                <w:szCs w:val="18"/>
              </w:rPr>
            </w:pPr>
            <w:r w:rsidRPr="006B082A">
              <w:rPr>
                <w:rFonts w:ascii="Arial" w:hAnsi="Arial"/>
                <w:b/>
                <w:bCs/>
                <w:color w:val="000000"/>
                <w:sz w:val="18"/>
                <w:szCs w:val="18"/>
              </w:rPr>
              <w:t>Model Summary</w:t>
            </w:r>
          </w:p>
        </w:tc>
      </w:tr>
      <w:tr w:rsidR="007276BE" w:rsidRPr="006B082A" w:rsidTr="00B57FF9">
        <w:trPr>
          <w:cantSplit/>
          <w:jc w:val="center"/>
        </w:trPr>
        <w:tc>
          <w:tcPr>
            <w:tcW w:w="709" w:type="dxa"/>
            <w:vMerge w:val="restart"/>
            <w:tcBorders>
              <w:top w:val="single" w:sz="16" w:space="0" w:color="000000"/>
              <w:left w:val="single" w:sz="16" w:space="0" w:color="000000"/>
              <w:bottom w:val="nil"/>
              <w:right w:val="single" w:sz="16" w:space="0" w:color="000000"/>
            </w:tcBorders>
            <w:shd w:val="clear" w:color="auto" w:fill="FFFFFF"/>
          </w:tcPr>
          <w:p w:rsidR="007276BE" w:rsidRPr="006B082A" w:rsidRDefault="007276BE" w:rsidP="00AB3B2A">
            <w:pPr>
              <w:autoSpaceDE w:val="0"/>
              <w:autoSpaceDN w:val="0"/>
              <w:adjustRightInd w:val="0"/>
              <w:spacing w:after="0" w:line="240" w:lineRule="auto"/>
              <w:ind w:left="60" w:right="60"/>
              <w:rPr>
                <w:rFonts w:ascii="Arial" w:hAnsi="Arial"/>
                <w:color w:val="000000"/>
                <w:sz w:val="18"/>
                <w:szCs w:val="18"/>
              </w:rPr>
            </w:pPr>
            <w:r w:rsidRPr="006B082A">
              <w:rPr>
                <w:rFonts w:ascii="Arial" w:hAnsi="Arial"/>
                <w:color w:val="000000"/>
                <w:sz w:val="18"/>
                <w:szCs w:val="18"/>
              </w:rPr>
              <w:t>Model</w:t>
            </w:r>
          </w:p>
        </w:tc>
        <w:tc>
          <w:tcPr>
            <w:tcW w:w="709" w:type="dxa"/>
            <w:vMerge w:val="restart"/>
            <w:tcBorders>
              <w:top w:val="single" w:sz="16" w:space="0" w:color="000000"/>
              <w:left w:val="single" w:sz="16" w:space="0" w:color="000000"/>
            </w:tcBorders>
            <w:shd w:val="clear" w:color="auto" w:fill="FFFFFF"/>
          </w:tcPr>
          <w:p w:rsidR="007276BE" w:rsidRPr="006B082A"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6B082A">
              <w:rPr>
                <w:rFonts w:ascii="Arial" w:hAnsi="Arial"/>
                <w:color w:val="000000"/>
                <w:sz w:val="18"/>
                <w:szCs w:val="18"/>
              </w:rPr>
              <w:t>R</w:t>
            </w:r>
          </w:p>
        </w:tc>
        <w:tc>
          <w:tcPr>
            <w:tcW w:w="992" w:type="dxa"/>
            <w:vMerge w:val="restart"/>
            <w:tcBorders>
              <w:top w:val="single" w:sz="16" w:space="0" w:color="000000"/>
            </w:tcBorders>
            <w:shd w:val="clear" w:color="auto" w:fill="FFFFFF"/>
          </w:tcPr>
          <w:p w:rsidR="007276BE" w:rsidRPr="006B082A"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6B082A">
              <w:rPr>
                <w:rFonts w:ascii="Arial" w:hAnsi="Arial"/>
                <w:color w:val="000000"/>
                <w:sz w:val="18"/>
                <w:szCs w:val="18"/>
              </w:rPr>
              <w:t>R Square</w:t>
            </w:r>
          </w:p>
        </w:tc>
        <w:tc>
          <w:tcPr>
            <w:tcW w:w="851" w:type="dxa"/>
            <w:vMerge w:val="restart"/>
            <w:tcBorders>
              <w:top w:val="single" w:sz="16" w:space="0" w:color="000000"/>
            </w:tcBorders>
            <w:shd w:val="clear" w:color="auto" w:fill="FFFFFF"/>
          </w:tcPr>
          <w:p w:rsidR="007276BE" w:rsidRPr="006B082A"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6B082A">
              <w:rPr>
                <w:rFonts w:ascii="Arial" w:hAnsi="Arial"/>
                <w:color w:val="000000"/>
                <w:sz w:val="18"/>
                <w:szCs w:val="18"/>
              </w:rPr>
              <w:t>Adjusted R Square</w:t>
            </w:r>
          </w:p>
        </w:tc>
        <w:tc>
          <w:tcPr>
            <w:tcW w:w="992" w:type="dxa"/>
            <w:vMerge w:val="restart"/>
            <w:tcBorders>
              <w:top w:val="single" w:sz="16" w:space="0" w:color="000000"/>
            </w:tcBorders>
            <w:shd w:val="clear" w:color="auto" w:fill="FFFFFF"/>
          </w:tcPr>
          <w:p w:rsidR="007276BE" w:rsidRPr="006B082A"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6B082A">
              <w:rPr>
                <w:rFonts w:ascii="Arial" w:hAnsi="Arial"/>
                <w:color w:val="000000"/>
                <w:sz w:val="18"/>
                <w:szCs w:val="18"/>
              </w:rPr>
              <w:t>Std. Error of the Estimate</w:t>
            </w:r>
          </w:p>
        </w:tc>
        <w:tc>
          <w:tcPr>
            <w:tcW w:w="3401" w:type="dxa"/>
            <w:gridSpan w:val="5"/>
            <w:tcBorders>
              <w:top w:val="single" w:sz="16" w:space="0" w:color="000000"/>
            </w:tcBorders>
            <w:shd w:val="clear" w:color="auto" w:fill="FFFFFF"/>
          </w:tcPr>
          <w:p w:rsidR="007276BE" w:rsidRPr="006B082A"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6B082A">
              <w:rPr>
                <w:rFonts w:ascii="Arial" w:hAnsi="Arial"/>
                <w:color w:val="000000"/>
                <w:sz w:val="18"/>
                <w:szCs w:val="18"/>
              </w:rPr>
              <w:t>Change Statistics</w:t>
            </w:r>
          </w:p>
        </w:tc>
      </w:tr>
      <w:tr w:rsidR="007276BE" w:rsidRPr="006B082A" w:rsidTr="00B57FF9">
        <w:trPr>
          <w:cantSplit/>
          <w:jc w:val="center"/>
        </w:trPr>
        <w:tc>
          <w:tcPr>
            <w:tcW w:w="709" w:type="dxa"/>
            <w:vMerge/>
            <w:tcBorders>
              <w:top w:val="single" w:sz="16" w:space="0" w:color="000000"/>
              <w:left w:val="single" w:sz="16" w:space="0" w:color="000000"/>
              <w:bottom w:val="nil"/>
              <w:right w:val="single" w:sz="16" w:space="0" w:color="000000"/>
            </w:tcBorders>
            <w:shd w:val="clear" w:color="auto" w:fill="FFFFFF"/>
          </w:tcPr>
          <w:p w:rsidR="007276BE" w:rsidRPr="006B082A" w:rsidRDefault="007276BE" w:rsidP="00AB3B2A">
            <w:pPr>
              <w:autoSpaceDE w:val="0"/>
              <w:autoSpaceDN w:val="0"/>
              <w:adjustRightInd w:val="0"/>
              <w:spacing w:after="0" w:line="240" w:lineRule="auto"/>
              <w:rPr>
                <w:rFonts w:ascii="Arial" w:hAnsi="Arial"/>
                <w:color w:val="000000"/>
                <w:sz w:val="18"/>
                <w:szCs w:val="18"/>
              </w:rPr>
            </w:pPr>
          </w:p>
        </w:tc>
        <w:tc>
          <w:tcPr>
            <w:tcW w:w="709" w:type="dxa"/>
            <w:vMerge/>
            <w:tcBorders>
              <w:top w:val="single" w:sz="16" w:space="0" w:color="000000"/>
              <w:left w:val="single" w:sz="16" w:space="0" w:color="000000"/>
            </w:tcBorders>
            <w:shd w:val="clear" w:color="auto" w:fill="FFFFFF"/>
          </w:tcPr>
          <w:p w:rsidR="007276BE" w:rsidRPr="006B082A" w:rsidRDefault="007276BE" w:rsidP="00AB3B2A">
            <w:pPr>
              <w:autoSpaceDE w:val="0"/>
              <w:autoSpaceDN w:val="0"/>
              <w:adjustRightInd w:val="0"/>
              <w:spacing w:after="0" w:line="240" w:lineRule="auto"/>
              <w:rPr>
                <w:rFonts w:ascii="Arial" w:hAnsi="Arial"/>
                <w:color w:val="000000"/>
                <w:sz w:val="18"/>
                <w:szCs w:val="18"/>
              </w:rPr>
            </w:pPr>
          </w:p>
        </w:tc>
        <w:tc>
          <w:tcPr>
            <w:tcW w:w="992" w:type="dxa"/>
            <w:vMerge/>
            <w:tcBorders>
              <w:top w:val="single" w:sz="16" w:space="0" w:color="000000"/>
            </w:tcBorders>
            <w:shd w:val="clear" w:color="auto" w:fill="FFFFFF"/>
          </w:tcPr>
          <w:p w:rsidR="007276BE" w:rsidRPr="006B082A" w:rsidRDefault="007276BE" w:rsidP="00AB3B2A">
            <w:pPr>
              <w:autoSpaceDE w:val="0"/>
              <w:autoSpaceDN w:val="0"/>
              <w:adjustRightInd w:val="0"/>
              <w:spacing w:after="0" w:line="240" w:lineRule="auto"/>
              <w:rPr>
                <w:rFonts w:ascii="Arial" w:hAnsi="Arial"/>
                <w:color w:val="000000"/>
                <w:sz w:val="18"/>
                <w:szCs w:val="18"/>
              </w:rPr>
            </w:pPr>
          </w:p>
        </w:tc>
        <w:tc>
          <w:tcPr>
            <w:tcW w:w="851" w:type="dxa"/>
            <w:vMerge/>
            <w:tcBorders>
              <w:top w:val="single" w:sz="16" w:space="0" w:color="000000"/>
            </w:tcBorders>
            <w:shd w:val="clear" w:color="auto" w:fill="FFFFFF"/>
          </w:tcPr>
          <w:p w:rsidR="007276BE" w:rsidRPr="006B082A" w:rsidRDefault="007276BE" w:rsidP="00AB3B2A">
            <w:pPr>
              <w:autoSpaceDE w:val="0"/>
              <w:autoSpaceDN w:val="0"/>
              <w:adjustRightInd w:val="0"/>
              <w:spacing w:after="0" w:line="240" w:lineRule="auto"/>
              <w:rPr>
                <w:rFonts w:ascii="Arial" w:hAnsi="Arial"/>
                <w:color w:val="000000"/>
                <w:sz w:val="18"/>
                <w:szCs w:val="18"/>
              </w:rPr>
            </w:pPr>
          </w:p>
        </w:tc>
        <w:tc>
          <w:tcPr>
            <w:tcW w:w="992" w:type="dxa"/>
            <w:vMerge/>
            <w:tcBorders>
              <w:top w:val="single" w:sz="16" w:space="0" w:color="000000"/>
            </w:tcBorders>
            <w:shd w:val="clear" w:color="auto" w:fill="FFFFFF"/>
          </w:tcPr>
          <w:p w:rsidR="007276BE" w:rsidRPr="006B082A" w:rsidRDefault="007276BE" w:rsidP="00AB3B2A">
            <w:pPr>
              <w:autoSpaceDE w:val="0"/>
              <w:autoSpaceDN w:val="0"/>
              <w:adjustRightInd w:val="0"/>
              <w:spacing w:after="0" w:line="240" w:lineRule="auto"/>
              <w:rPr>
                <w:rFonts w:ascii="Arial" w:hAnsi="Arial"/>
                <w:color w:val="000000"/>
                <w:sz w:val="18"/>
                <w:szCs w:val="18"/>
              </w:rPr>
            </w:pPr>
          </w:p>
        </w:tc>
        <w:tc>
          <w:tcPr>
            <w:tcW w:w="992" w:type="dxa"/>
            <w:tcBorders>
              <w:bottom w:val="single" w:sz="16" w:space="0" w:color="000000"/>
            </w:tcBorders>
            <w:shd w:val="clear" w:color="auto" w:fill="FFFFFF"/>
          </w:tcPr>
          <w:p w:rsidR="007276BE" w:rsidRPr="006B082A"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6B082A">
              <w:rPr>
                <w:rFonts w:ascii="Arial" w:hAnsi="Arial"/>
                <w:color w:val="000000"/>
                <w:sz w:val="18"/>
                <w:szCs w:val="18"/>
              </w:rPr>
              <w:t>R Square Change</w:t>
            </w:r>
          </w:p>
        </w:tc>
        <w:tc>
          <w:tcPr>
            <w:tcW w:w="709" w:type="dxa"/>
            <w:tcBorders>
              <w:bottom w:val="single" w:sz="16" w:space="0" w:color="000000"/>
            </w:tcBorders>
            <w:shd w:val="clear" w:color="auto" w:fill="FFFFFF"/>
          </w:tcPr>
          <w:p w:rsidR="007276BE" w:rsidRPr="006B082A"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6B082A">
              <w:rPr>
                <w:rFonts w:ascii="Arial" w:hAnsi="Arial"/>
                <w:color w:val="000000"/>
                <w:sz w:val="18"/>
                <w:szCs w:val="18"/>
              </w:rPr>
              <w:t>F Change</w:t>
            </w:r>
          </w:p>
        </w:tc>
        <w:tc>
          <w:tcPr>
            <w:tcW w:w="425" w:type="dxa"/>
            <w:tcBorders>
              <w:bottom w:val="single" w:sz="16" w:space="0" w:color="000000"/>
            </w:tcBorders>
            <w:shd w:val="clear" w:color="auto" w:fill="FFFFFF"/>
          </w:tcPr>
          <w:p w:rsidR="007276BE" w:rsidRPr="006B082A"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6B082A">
              <w:rPr>
                <w:rFonts w:ascii="Arial" w:hAnsi="Arial"/>
                <w:color w:val="000000"/>
                <w:sz w:val="18"/>
                <w:szCs w:val="18"/>
              </w:rPr>
              <w:t>df1</w:t>
            </w:r>
          </w:p>
        </w:tc>
        <w:tc>
          <w:tcPr>
            <w:tcW w:w="425" w:type="dxa"/>
            <w:tcBorders>
              <w:bottom w:val="single" w:sz="16" w:space="0" w:color="000000"/>
            </w:tcBorders>
            <w:shd w:val="clear" w:color="auto" w:fill="FFFFFF"/>
          </w:tcPr>
          <w:p w:rsidR="007276BE" w:rsidRPr="006B082A"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6B082A">
              <w:rPr>
                <w:rFonts w:ascii="Arial" w:hAnsi="Arial"/>
                <w:color w:val="000000"/>
                <w:sz w:val="18"/>
                <w:szCs w:val="18"/>
              </w:rPr>
              <w:t>df2</w:t>
            </w:r>
          </w:p>
        </w:tc>
        <w:tc>
          <w:tcPr>
            <w:tcW w:w="850" w:type="dxa"/>
            <w:tcBorders>
              <w:bottom w:val="single" w:sz="16" w:space="0" w:color="000000"/>
              <w:right w:val="single" w:sz="16" w:space="0" w:color="000000"/>
            </w:tcBorders>
            <w:shd w:val="clear" w:color="auto" w:fill="FFFFFF"/>
          </w:tcPr>
          <w:p w:rsidR="007276BE" w:rsidRPr="006B082A" w:rsidRDefault="007276BE" w:rsidP="00AB3B2A">
            <w:pPr>
              <w:autoSpaceDE w:val="0"/>
              <w:autoSpaceDN w:val="0"/>
              <w:adjustRightInd w:val="0"/>
              <w:spacing w:after="0" w:line="240" w:lineRule="auto"/>
              <w:ind w:left="60" w:right="60"/>
              <w:jc w:val="center"/>
              <w:rPr>
                <w:rFonts w:ascii="Arial" w:hAnsi="Arial"/>
                <w:color w:val="000000"/>
                <w:sz w:val="18"/>
                <w:szCs w:val="18"/>
              </w:rPr>
            </w:pPr>
            <w:r w:rsidRPr="006B082A">
              <w:rPr>
                <w:rFonts w:ascii="Arial" w:hAnsi="Arial"/>
                <w:color w:val="000000"/>
                <w:sz w:val="18"/>
                <w:szCs w:val="18"/>
              </w:rPr>
              <w:t>Sig. F Change</w:t>
            </w:r>
          </w:p>
        </w:tc>
      </w:tr>
      <w:tr w:rsidR="007276BE" w:rsidRPr="006B082A" w:rsidTr="00B57FF9">
        <w:trPr>
          <w:cantSplit/>
          <w:jc w:val="center"/>
        </w:trPr>
        <w:tc>
          <w:tcPr>
            <w:tcW w:w="709"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7276BE" w:rsidRPr="006B082A" w:rsidRDefault="007276BE" w:rsidP="00AB3B2A">
            <w:pPr>
              <w:autoSpaceDE w:val="0"/>
              <w:autoSpaceDN w:val="0"/>
              <w:adjustRightInd w:val="0"/>
              <w:spacing w:after="0" w:line="240" w:lineRule="auto"/>
              <w:ind w:left="60" w:right="60"/>
              <w:rPr>
                <w:rFonts w:ascii="Arial" w:hAnsi="Arial"/>
                <w:color w:val="000000"/>
                <w:sz w:val="18"/>
                <w:szCs w:val="18"/>
              </w:rPr>
            </w:pPr>
            <w:r w:rsidRPr="006B082A">
              <w:rPr>
                <w:rFonts w:ascii="Arial" w:hAnsi="Arial"/>
                <w:color w:val="000000"/>
                <w:sz w:val="18"/>
                <w:szCs w:val="18"/>
              </w:rPr>
              <w:t>1</w:t>
            </w:r>
          </w:p>
        </w:tc>
        <w:tc>
          <w:tcPr>
            <w:tcW w:w="709" w:type="dxa"/>
            <w:tcBorders>
              <w:top w:val="single" w:sz="16" w:space="0" w:color="000000"/>
              <w:left w:val="single" w:sz="16" w:space="0" w:color="000000"/>
              <w:bottom w:val="single" w:sz="16" w:space="0" w:color="000000"/>
            </w:tcBorders>
            <w:shd w:val="clear" w:color="auto" w:fill="FFFFFF"/>
            <w:vAlign w:val="center"/>
          </w:tcPr>
          <w:p w:rsidR="007276BE" w:rsidRPr="006B082A"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6B082A">
              <w:rPr>
                <w:rFonts w:ascii="Arial" w:hAnsi="Arial"/>
                <w:color w:val="000000"/>
                <w:sz w:val="18"/>
                <w:szCs w:val="18"/>
              </w:rPr>
              <w:t>.024</w:t>
            </w:r>
            <w:r w:rsidRPr="006B082A">
              <w:rPr>
                <w:rFonts w:ascii="Arial" w:hAnsi="Arial"/>
                <w:color w:val="000000"/>
                <w:sz w:val="18"/>
                <w:szCs w:val="18"/>
                <w:vertAlign w:val="superscript"/>
              </w:rPr>
              <w:t>a</w:t>
            </w:r>
          </w:p>
        </w:tc>
        <w:tc>
          <w:tcPr>
            <w:tcW w:w="992" w:type="dxa"/>
            <w:tcBorders>
              <w:top w:val="single" w:sz="16" w:space="0" w:color="000000"/>
              <w:bottom w:val="single" w:sz="16" w:space="0" w:color="000000"/>
            </w:tcBorders>
            <w:shd w:val="clear" w:color="auto" w:fill="FFFFFF"/>
            <w:vAlign w:val="center"/>
          </w:tcPr>
          <w:p w:rsidR="007276BE" w:rsidRPr="006B082A"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6B082A">
              <w:rPr>
                <w:rFonts w:ascii="Arial" w:hAnsi="Arial"/>
                <w:color w:val="000000"/>
                <w:sz w:val="18"/>
                <w:szCs w:val="18"/>
              </w:rPr>
              <w:t>.001</w:t>
            </w:r>
          </w:p>
        </w:tc>
        <w:tc>
          <w:tcPr>
            <w:tcW w:w="851" w:type="dxa"/>
            <w:tcBorders>
              <w:top w:val="single" w:sz="16" w:space="0" w:color="000000"/>
              <w:bottom w:val="single" w:sz="16" w:space="0" w:color="000000"/>
            </w:tcBorders>
            <w:shd w:val="clear" w:color="auto" w:fill="FFFFFF"/>
            <w:vAlign w:val="center"/>
          </w:tcPr>
          <w:p w:rsidR="007276BE" w:rsidRPr="006B082A"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6B082A">
              <w:rPr>
                <w:rFonts w:ascii="Arial" w:hAnsi="Arial"/>
                <w:color w:val="000000"/>
                <w:sz w:val="18"/>
                <w:szCs w:val="18"/>
              </w:rPr>
              <w:t>-.010</w:t>
            </w:r>
          </w:p>
        </w:tc>
        <w:tc>
          <w:tcPr>
            <w:tcW w:w="992" w:type="dxa"/>
            <w:tcBorders>
              <w:top w:val="single" w:sz="16" w:space="0" w:color="000000"/>
              <w:bottom w:val="single" w:sz="16" w:space="0" w:color="000000"/>
            </w:tcBorders>
            <w:shd w:val="clear" w:color="auto" w:fill="FFFFFF"/>
            <w:vAlign w:val="center"/>
          </w:tcPr>
          <w:p w:rsidR="007276BE" w:rsidRPr="006B082A"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6B082A">
              <w:rPr>
                <w:rFonts w:ascii="Arial" w:hAnsi="Arial"/>
                <w:color w:val="000000"/>
                <w:sz w:val="18"/>
                <w:szCs w:val="18"/>
              </w:rPr>
              <w:t>6.200</w:t>
            </w:r>
          </w:p>
        </w:tc>
        <w:tc>
          <w:tcPr>
            <w:tcW w:w="992" w:type="dxa"/>
            <w:tcBorders>
              <w:top w:val="single" w:sz="16" w:space="0" w:color="000000"/>
              <w:bottom w:val="single" w:sz="16" w:space="0" w:color="000000"/>
            </w:tcBorders>
            <w:shd w:val="clear" w:color="auto" w:fill="FFFFFF"/>
            <w:vAlign w:val="center"/>
          </w:tcPr>
          <w:p w:rsidR="007276BE" w:rsidRPr="006B082A"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6B082A">
              <w:rPr>
                <w:rFonts w:ascii="Arial" w:hAnsi="Arial"/>
                <w:color w:val="000000"/>
                <w:sz w:val="18"/>
                <w:szCs w:val="18"/>
              </w:rPr>
              <w:t>.001</w:t>
            </w:r>
          </w:p>
        </w:tc>
        <w:tc>
          <w:tcPr>
            <w:tcW w:w="709" w:type="dxa"/>
            <w:tcBorders>
              <w:top w:val="single" w:sz="16" w:space="0" w:color="000000"/>
              <w:bottom w:val="single" w:sz="16" w:space="0" w:color="000000"/>
            </w:tcBorders>
            <w:shd w:val="clear" w:color="auto" w:fill="FFFFFF"/>
            <w:vAlign w:val="center"/>
          </w:tcPr>
          <w:p w:rsidR="007276BE" w:rsidRPr="006B082A"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6B082A">
              <w:rPr>
                <w:rFonts w:ascii="Arial" w:hAnsi="Arial"/>
                <w:color w:val="000000"/>
                <w:sz w:val="18"/>
                <w:szCs w:val="18"/>
              </w:rPr>
              <w:t>.055</w:t>
            </w:r>
          </w:p>
        </w:tc>
        <w:tc>
          <w:tcPr>
            <w:tcW w:w="425" w:type="dxa"/>
            <w:tcBorders>
              <w:top w:val="single" w:sz="16" w:space="0" w:color="000000"/>
              <w:bottom w:val="single" w:sz="16" w:space="0" w:color="000000"/>
            </w:tcBorders>
            <w:shd w:val="clear" w:color="auto" w:fill="FFFFFF"/>
            <w:vAlign w:val="center"/>
          </w:tcPr>
          <w:p w:rsidR="007276BE" w:rsidRPr="006B082A"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6B082A">
              <w:rPr>
                <w:rFonts w:ascii="Arial" w:hAnsi="Arial"/>
                <w:color w:val="000000"/>
                <w:sz w:val="18"/>
                <w:szCs w:val="18"/>
              </w:rPr>
              <w:t>1</w:t>
            </w:r>
          </w:p>
        </w:tc>
        <w:tc>
          <w:tcPr>
            <w:tcW w:w="425" w:type="dxa"/>
            <w:tcBorders>
              <w:top w:val="single" w:sz="16" w:space="0" w:color="000000"/>
              <w:bottom w:val="single" w:sz="16" w:space="0" w:color="000000"/>
            </w:tcBorders>
            <w:shd w:val="clear" w:color="auto" w:fill="FFFFFF"/>
            <w:vAlign w:val="center"/>
          </w:tcPr>
          <w:p w:rsidR="007276BE" w:rsidRPr="006B082A"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6B082A">
              <w:rPr>
                <w:rFonts w:ascii="Arial" w:hAnsi="Arial"/>
                <w:color w:val="000000"/>
                <w:sz w:val="18"/>
                <w:szCs w:val="18"/>
              </w:rPr>
              <w:t>98</w:t>
            </w:r>
          </w:p>
        </w:tc>
        <w:tc>
          <w:tcPr>
            <w:tcW w:w="850" w:type="dxa"/>
            <w:tcBorders>
              <w:top w:val="single" w:sz="16" w:space="0" w:color="000000"/>
              <w:bottom w:val="single" w:sz="16" w:space="0" w:color="000000"/>
              <w:right w:val="single" w:sz="16" w:space="0" w:color="000000"/>
            </w:tcBorders>
            <w:shd w:val="clear" w:color="auto" w:fill="FFFFFF"/>
            <w:vAlign w:val="center"/>
          </w:tcPr>
          <w:p w:rsidR="007276BE" w:rsidRPr="006B082A" w:rsidRDefault="007276BE" w:rsidP="00AB3B2A">
            <w:pPr>
              <w:autoSpaceDE w:val="0"/>
              <w:autoSpaceDN w:val="0"/>
              <w:adjustRightInd w:val="0"/>
              <w:spacing w:after="0" w:line="240" w:lineRule="auto"/>
              <w:ind w:left="60" w:right="60"/>
              <w:jc w:val="right"/>
              <w:rPr>
                <w:rFonts w:ascii="Arial" w:hAnsi="Arial"/>
                <w:color w:val="000000"/>
                <w:sz w:val="18"/>
                <w:szCs w:val="18"/>
              </w:rPr>
            </w:pPr>
            <w:r w:rsidRPr="006B082A">
              <w:rPr>
                <w:rFonts w:ascii="Arial" w:hAnsi="Arial"/>
                <w:color w:val="000000"/>
                <w:sz w:val="18"/>
                <w:szCs w:val="18"/>
              </w:rPr>
              <w:t>.815</w:t>
            </w:r>
          </w:p>
        </w:tc>
      </w:tr>
      <w:tr w:rsidR="007276BE" w:rsidRPr="006B082A" w:rsidTr="00B57FF9">
        <w:trPr>
          <w:cantSplit/>
          <w:jc w:val="center"/>
        </w:trPr>
        <w:tc>
          <w:tcPr>
            <w:tcW w:w="7654" w:type="dxa"/>
            <w:gridSpan w:val="10"/>
            <w:tcBorders>
              <w:top w:val="nil"/>
              <w:left w:val="nil"/>
              <w:bottom w:val="nil"/>
              <w:right w:val="nil"/>
            </w:tcBorders>
            <w:shd w:val="clear" w:color="auto" w:fill="FFFFFF"/>
          </w:tcPr>
          <w:p w:rsidR="007276BE" w:rsidRPr="006B082A" w:rsidRDefault="007276BE" w:rsidP="00AB3B2A">
            <w:pPr>
              <w:autoSpaceDE w:val="0"/>
              <w:autoSpaceDN w:val="0"/>
              <w:adjustRightInd w:val="0"/>
              <w:spacing w:after="0" w:line="320" w:lineRule="atLeast"/>
              <w:ind w:left="60" w:right="60"/>
              <w:rPr>
                <w:rFonts w:ascii="Arial" w:hAnsi="Arial"/>
                <w:color w:val="000000"/>
                <w:sz w:val="18"/>
                <w:szCs w:val="18"/>
              </w:rPr>
            </w:pPr>
            <w:r w:rsidRPr="006B082A">
              <w:rPr>
                <w:rFonts w:ascii="Arial" w:hAnsi="Arial"/>
                <w:color w:val="000000"/>
                <w:sz w:val="18"/>
                <w:szCs w:val="18"/>
              </w:rPr>
              <w:t>a. Predictors: (Constant), Kualitas pelayayn Perpustakaan</w:t>
            </w:r>
          </w:p>
        </w:tc>
      </w:tr>
    </w:tbl>
    <w:p w:rsidR="007276BE" w:rsidRPr="006B082A" w:rsidRDefault="007276BE" w:rsidP="007276BE">
      <w:pPr>
        <w:autoSpaceDE w:val="0"/>
        <w:autoSpaceDN w:val="0"/>
        <w:adjustRightInd w:val="0"/>
        <w:spacing w:after="0" w:line="400" w:lineRule="atLeast"/>
        <w:rPr>
          <w:rFonts w:ascii="Times New Roman" w:hAnsi="Times New Roman" w:cs="Times New Roman"/>
          <w:sz w:val="24"/>
          <w:szCs w:val="24"/>
        </w:rPr>
      </w:pPr>
    </w:p>
    <w:p w:rsidR="007276BE" w:rsidRDefault="007276BE" w:rsidP="007276BE">
      <w:pPr>
        <w:pStyle w:val="ListParagraph"/>
        <w:spacing w:line="240" w:lineRule="auto"/>
        <w:ind w:left="0"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Dari output </w:t>
      </w:r>
      <w:r>
        <w:rPr>
          <w:rFonts w:ascii="Times New Roman" w:eastAsiaTheme="minorEastAsia" w:hAnsi="Times New Roman" w:cs="Times New Roman"/>
          <w:i/>
          <w:sz w:val="24"/>
          <w:szCs w:val="24"/>
        </w:rPr>
        <w:t xml:space="preserve">Model Summary </w:t>
      </w:r>
      <w:r>
        <w:rPr>
          <w:rFonts w:ascii="Times New Roman" w:eastAsiaTheme="minorEastAsia" w:hAnsi="Times New Roman" w:cs="Times New Roman"/>
          <w:sz w:val="24"/>
          <w:szCs w:val="24"/>
        </w:rPr>
        <w:t xml:space="preserve">pada tabel diatas diperoleh hasil sebesar 0,001. Berdasarkan hasil ini, model tersebut memiliki daya ramal sebesar 0,1%, artinya dengan menggunakan model ini, persepsi siswa SDN 52 Buton perihal Kualitas Pelayanan Perpustakaan dapat meramalkan minat baca siswa sebesar 0,1%. </w:t>
      </w:r>
    </w:p>
    <w:p w:rsidR="00D71B51" w:rsidRDefault="00D71B51" w:rsidP="007276BE">
      <w:pPr>
        <w:pStyle w:val="ListParagraph"/>
        <w:spacing w:line="240" w:lineRule="auto"/>
        <w:ind w:left="0" w:firstLine="567"/>
        <w:jc w:val="both"/>
        <w:rPr>
          <w:rFonts w:ascii="Times New Roman" w:eastAsiaTheme="minorEastAsia" w:hAnsi="Times New Roman" w:cs="Times New Roman"/>
          <w:sz w:val="24"/>
          <w:szCs w:val="24"/>
        </w:rPr>
      </w:pPr>
    </w:p>
    <w:p w:rsidR="007276BE" w:rsidRDefault="00D71B51" w:rsidP="007276BE">
      <w:pPr>
        <w:spacing w:after="0" w:line="240" w:lineRule="auto"/>
        <w:rPr>
          <w:rFonts w:ascii="Times New Roman" w:hAnsi="Times New Roman" w:cs="Times New Roman"/>
          <w:b/>
          <w:sz w:val="24"/>
          <w:szCs w:val="24"/>
        </w:rPr>
      </w:pPr>
      <w:r>
        <w:rPr>
          <w:rFonts w:ascii="Times New Roman" w:hAnsi="Times New Roman" w:cs="Times New Roman"/>
          <w:b/>
          <w:sz w:val="24"/>
          <w:szCs w:val="24"/>
        </w:rPr>
        <w:t>PEMBAHASAN</w:t>
      </w:r>
    </w:p>
    <w:p w:rsidR="007276BE" w:rsidRDefault="007276BE" w:rsidP="007276BE">
      <w:pPr>
        <w:pStyle w:val="ListParagraph"/>
        <w:spacing w:line="240" w:lineRule="auto"/>
        <w:ind w:left="426"/>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Kualitas Layanan Perpustakan</w:t>
      </w:r>
    </w:p>
    <w:p w:rsidR="007276BE" w:rsidRPr="004F1F2D" w:rsidRDefault="007276BE" w:rsidP="00B57FF9">
      <w:pPr>
        <w:pStyle w:val="ListParagraph"/>
        <w:spacing w:line="240" w:lineRule="auto"/>
        <w:ind w:left="426" w:firstLine="567"/>
        <w:jc w:val="both"/>
        <w:rPr>
          <w:rFonts w:ascii="Times New Roman" w:eastAsiaTheme="minorEastAsia" w:hAnsi="Times New Roman" w:cs="Times New Roman"/>
          <w:sz w:val="24"/>
          <w:szCs w:val="24"/>
        </w:rPr>
      </w:pPr>
      <w:r w:rsidRPr="00761D8F">
        <w:rPr>
          <w:rFonts w:ascii="Times New Roman" w:eastAsiaTheme="minorEastAsia" w:hAnsi="Times New Roman" w:cs="Times New Roman"/>
          <w:sz w:val="24"/>
          <w:szCs w:val="24"/>
        </w:rPr>
        <w:t xml:space="preserve">Kualitas pelayanan merupakan upaya  pemenuhan suatu kebutuhan dan keinginan pengunjung. Apabila kualitas pelayanan  baik atau tinggi, maka akan dapat memenuhi harapan dari suatu pengunjung. Kualitas pelayanan juga mampu dijadikan sebagai  tolak ukur seberapa bagus tingkat pelayanan yang diberikan. Dimana kualitas pelayanan yang dimaksudkan ini adalah upaya pemenuhan kebutuhan yang diberikan perpustakaan sekolah terhadap pengguna perpustakaan. </w:t>
      </w:r>
      <w:r>
        <w:rPr>
          <w:rFonts w:ascii="Times New Roman" w:eastAsiaTheme="minorEastAsia" w:hAnsi="Times New Roman" w:cs="Times New Roman"/>
          <w:sz w:val="24"/>
          <w:szCs w:val="24"/>
        </w:rPr>
        <w:t>Kualitas layanan adalah hasil presepsi dari perbandingan harapan pengunjung dengan kinerja layanan secara aktual. Kualitas layanan tidak semata-mata muncul sebagai proses layanan itu sendiri. Kualitas layanan adalah barometer bagi para guru pustakawan selaku pengelola perpustakaan untuk menigkatkan kinerjanya.</w:t>
      </w:r>
    </w:p>
    <w:p w:rsidR="007276BE" w:rsidRDefault="007276BE" w:rsidP="007276BE">
      <w:pPr>
        <w:pStyle w:val="ListParagraph"/>
        <w:spacing w:line="240" w:lineRule="auto"/>
        <w:ind w:left="426" w:firstLine="567"/>
        <w:jc w:val="both"/>
        <w:rPr>
          <w:rFonts w:ascii="Times New Roman" w:hAnsi="Times New Roman" w:cs="Times New Roman"/>
          <w:sz w:val="24"/>
          <w:szCs w:val="24"/>
        </w:rPr>
      </w:pPr>
      <w:r w:rsidRPr="00761D8F">
        <w:rPr>
          <w:rFonts w:ascii="Times New Roman" w:eastAsiaTheme="minorEastAsia" w:hAnsi="Times New Roman" w:cs="Times New Roman"/>
          <w:sz w:val="24"/>
          <w:szCs w:val="24"/>
        </w:rPr>
        <w:t>Berdasarkan hasil deskripsi data dalam penelitian ini diperoleh temuan bahwa dari seluruh indikator kualitas pelayanan perpustakaan di SDN 52 Buton yang diamati menunjukan bahwa kualitas pelayanan perpustakaan di SDN 52 Buton yang berada pada kategori kualitas layanan sedang sebesar 70%.</w:t>
      </w:r>
      <w:r w:rsidRPr="00794BE7">
        <w:rPr>
          <w:rFonts w:ascii="Times New Roman" w:eastAsiaTheme="minorEastAsia" w:hAnsi="Times New Roman" w:cs="Times New Roman"/>
          <w:sz w:val="24"/>
          <w:szCs w:val="24"/>
        </w:rPr>
        <w:t xml:space="preserve"> </w:t>
      </w:r>
      <w:r w:rsidRPr="00761D8F">
        <w:rPr>
          <w:rFonts w:ascii="Times New Roman" w:eastAsiaTheme="minorEastAsia" w:hAnsi="Times New Roman" w:cs="Times New Roman"/>
          <w:sz w:val="24"/>
          <w:szCs w:val="24"/>
        </w:rPr>
        <w:t xml:space="preserve">Sehingga dapat disimpulkan bahwa kualitas pelayanan perpustakaan di SDN 52 Buton pada umumnya adalah sedang berdasarkan presepsi siswa. </w:t>
      </w:r>
      <w:r w:rsidRPr="00794BE7">
        <w:rPr>
          <w:rFonts w:ascii="Times New Roman" w:eastAsiaTheme="minorEastAsia" w:hAnsi="Times New Roman" w:cs="Times New Roman"/>
          <w:sz w:val="24"/>
          <w:szCs w:val="24"/>
        </w:rPr>
        <w:t xml:space="preserve"> </w:t>
      </w:r>
      <w:r w:rsidRPr="00794BE7">
        <w:rPr>
          <w:rFonts w:ascii="Times New Roman" w:hAnsi="Times New Roman" w:cs="Times New Roman"/>
          <w:sz w:val="24"/>
          <w:szCs w:val="24"/>
        </w:rPr>
        <w:t xml:space="preserve">Hal ini dapat dibuktikan oleh fakta bahwa dari 100 orang siswa yang menjadi sampel penelitian, terdapat 70% (70 dari 100 orang siswa) </w:t>
      </w:r>
      <w:r>
        <w:rPr>
          <w:rFonts w:ascii="Times New Roman" w:hAnsi="Times New Roman" w:cs="Times New Roman"/>
          <w:sz w:val="24"/>
          <w:szCs w:val="24"/>
        </w:rPr>
        <w:t>yang mempresepsikan sedang perihal kualitas pelayanan perpustakaan di SDN 52 Buton.</w:t>
      </w:r>
    </w:p>
    <w:p w:rsidR="00D71B51" w:rsidRPr="00794BE7" w:rsidRDefault="00D71B51" w:rsidP="007276BE">
      <w:pPr>
        <w:pStyle w:val="ListParagraph"/>
        <w:spacing w:line="240" w:lineRule="auto"/>
        <w:ind w:left="426" w:firstLine="567"/>
        <w:jc w:val="both"/>
        <w:rPr>
          <w:rFonts w:ascii="Times New Roman" w:eastAsiaTheme="minorEastAsia" w:hAnsi="Times New Roman" w:cs="Times New Roman"/>
          <w:b/>
          <w:sz w:val="24"/>
          <w:szCs w:val="24"/>
        </w:rPr>
      </w:pPr>
    </w:p>
    <w:p w:rsidR="007276BE" w:rsidRDefault="007276BE" w:rsidP="007276BE">
      <w:pPr>
        <w:pStyle w:val="ListParagraph"/>
        <w:spacing w:line="240" w:lineRule="auto"/>
        <w:ind w:left="426"/>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Minat Baca Siswa</w:t>
      </w:r>
    </w:p>
    <w:p w:rsidR="007276BE" w:rsidRDefault="007276BE" w:rsidP="00B57FF9">
      <w:pPr>
        <w:pStyle w:val="ListParagraph"/>
        <w:spacing w:line="240" w:lineRule="auto"/>
        <w:ind w:left="426"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Minat baca adalah perhatian atau kesukaan terhadap kegiatan membaca yang timbul dalam diri maupun luar seseorang tanpa adanya paksaan yang dibina semenjak usia dini, remaja, sampai dewasa dengan melibatkan peran orang tua, masyarakat, dan sekolah.  Berdasarkan hasil dari deskripsi data dalam penelitian ini diperoleh fakta bahwa dari seluruh indikator minat baca siswa di SDN 52 Buton yang berada pada kategori sedang sebesar 60%. Sehingga disimpulkan bahwa minat baca siswa di SDN 52 Buton pada umumnya adalah sedang berdasarkan presepsi siswa. Hal ini dibuktikan oleh fakta bahwa dari 100 orang siswa yang menjadi sampel pada penelitian ini, terdapat 60% (60 dari 100 orang siswa ) telah mempresepsikan minat baca sedang. Menyikapi fakta-fakta tersebut di atas, dapat dinyatakan bahwa gambaran deskriptif minat baca siswa di SDN 52 Buton berdasarkan presepsi siswa berada pada minat baca adalah sedang. </w:t>
      </w:r>
    </w:p>
    <w:p w:rsidR="00D71B51" w:rsidRDefault="00D71B51" w:rsidP="00B57FF9">
      <w:pPr>
        <w:pStyle w:val="ListParagraph"/>
        <w:spacing w:line="240" w:lineRule="auto"/>
        <w:ind w:left="426" w:firstLine="567"/>
        <w:jc w:val="both"/>
        <w:rPr>
          <w:rFonts w:ascii="Times New Roman" w:eastAsiaTheme="minorEastAsia" w:hAnsi="Times New Roman" w:cs="Times New Roman"/>
          <w:sz w:val="24"/>
          <w:szCs w:val="24"/>
        </w:rPr>
      </w:pPr>
    </w:p>
    <w:p w:rsidR="007276BE" w:rsidRDefault="007276BE" w:rsidP="007276BE">
      <w:pPr>
        <w:pStyle w:val="ListParagraph"/>
        <w:spacing w:line="240" w:lineRule="auto"/>
        <w:ind w:left="426"/>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Pengaruh Kualitas Pelayanan Perpustakaan Terhadap Minat Baca Siswa di SDN 52 Buton</w:t>
      </w:r>
    </w:p>
    <w:p w:rsidR="007276BE" w:rsidRDefault="007276BE" w:rsidP="00B57FF9">
      <w:pPr>
        <w:pStyle w:val="ListParagraph"/>
        <w:spacing w:line="240" w:lineRule="auto"/>
        <w:ind w:left="426"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Hasil perhitungan yang dilakukan pada pengujian hipotesis dengan menggunakan analisis regresi linear sederhana menjelaskan kepada kita keberartian koefisien persamaan regresi dalam model yang dalam hal ini adalah koefisien persamaan regresi untuk variabel kualitas pelayanan perpustakan, diperoleh p. sig lebih kecil dari nilai alpha (</w:t>
      </w:r>
      <m:oMath>
        <m:r>
          <w:rPr>
            <w:rFonts w:ascii="Cambria Math" w:eastAsiaTheme="minorEastAsia" w:hAnsi="Cambria Math" w:cs="Times New Roman"/>
            <w:sz w:val="24"/>
            <w:szCs w:val="24"/>
          </w:rPr>
          <m:t>α)</m:t>
        </m:r>
      </m:oMath>
      <w:r>
        <w:rPr>
          <w:rFonts w:ascii="Times New Roman" w:eastAsiaTheme="minorEastAsia" w:hAnsi="Times New Roman" w:cs="Times New Roman"/>
          <w:sz w:val="24"/>
          <w:szCs w:val="24"/>
        </w:rPr>
        <w:t xml:space="preserve"> maka hipotesis alternative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Pr>
          <w:rFonts w:ascii="Times New Roman" w:eastAsiaTheme="minorEastAsia" w:hAnsi="Times New Roman" w:cs="Times New Roman"/>
          <w:sz w:val="24"/>
          <w:szCs w:val="24"/>
        </w:rPr>
        <w:t xml:space="preserve">)  ditolak yang berarti koefisien persamaan regresi dalam model untuk variabel kualitas pelayanan perpustakaan adalah signifikan. Dengan demikian dapat disimpulkan bahawa variabel kualitas pelayanan perpustakaan berpengaruh terhadap minat baca siswa di SDN 52 Buton. </w:t>
      </w:r>
    </w:p>
    <w:p w:rsidR="007276BE" w:rsidRDefault="007276BE" w:rsidP="007276BE">
      <w:pPr>
        <w:pStyle w:val="ListParagraph"/>
        <w:spacing w:line="240" w:lineRule="auto"/>
        <w:ind w:left="426"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Mode regresi yang dihasilkan oleh kedua variabel ini adalah </w:t>
      </w:r>
      <m:oMath>
        <m:r>
          <w:rPr>
            <w:rFonts w:ascii="Cambria Math" w:eastAsiaTheme="minorEastAsia" w:hAnsi="Cambria Math" w:cs="Times New Roman"/>
            <w:sz w:val="24"/>
            <w:szCs w:val="24"/>
          </w:rPr>
          <m:t>Ŷ</m:t>
        </m:r>
      </m:oMath>
      <w:r>
        <w:rPr>
          <w:rFonts w:ascii="Times New Roman" w:eastAsiaTheme="minorEastAsia" w:hAnsi="Times New Roman" w:cs="Times New Roman"/>
          <w:sz w:val="24"/>
          <w:szCs w:val="24"/>
        </w:rPr>
        <w:t xml:space="preserve"> = 57,792 – 0,017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Dengan nilai koefisien determinasi sebesar 0,1%, artinya dengan menggunakan model ini persepsi siswa perihal kualitas pelayanan perpustakan dapat meramalkan minat baca siswa di SDN 52 Buton sebesar 0,1%. Persamaan regresi tersebut juga </w:t>
      </w:r>
      <w:r w:rsidRPr="00D42198">
        <w:rPr>
          <w:rFonts w:ascii="Times New Roman" w:eastAsiaTheme="minorEastAsia" w:hAnsi="Times New Roman" w:cs="Times New Roman"/>
          <w:sz w:val="24"/>
          <w:szCs w:val="24"/>
        </w:rPr>
        <w:t xml:space="preserve">bermakna bahwa setiap kenaikan satu satuan persepsi siswa perihal kualitas pelayanan perpustakaan pada kostanta 57,792 satuan akan di ikuti dengan </w:t>
      </w:r>
      <w:r>
        <w:rPr>
          <w:rFonts w:ascii="Times New Roman" w:eastAsiaTheme="minorEastAsia" w:hAnsi="Times New Roman" w:cs="Times New Roman"/>
          <w:sz w:val="24"/>
          <w:szCs w:val="24"/>
        </w:rPr>
        <w:t>penurunan minat baca siswa sebesar -</w:t>
      </w:r>
      <w:r w:rsidRPr="00D42198">
        <w:rPr>
          <w:rFonts w:ascii="Times New Roman" w:eastAsiaTheme="minorEastAsia" w:hAnsi="Times New Roman" w:cs="Times New Roman"/>
          <w:sz w:val="24"/>
          <w:szCs w:val="24"/>
        </w:rPr>
        <w:t>0,017 satuan.</w:t>
      </w:r>
    </w:p>
    <w:p w:rsidR="007276BE" w:rsidRDefault="007276BE" w:rsidP="007276BE">
      <w:pPr>
        <w:pStyle w:val="ListParagraph"/>
        <w:spacing w:line="240" w:lineRule="auto"/>
        <w:ind w:left="426" w:firstLine="567"/>
        <w:jc w:val="both"/>
        <w:rPr>
          <w:rFonts w:ascii="Times New Roman" w:eastAsiaTheme="minorEastAsia" w:hAnsi="Times New Roman" w:cs="Times New Roman"/>
          <w:sz w:val="24"/>
          <w:szCs w:val="24"/>
        </w:rPr>
      </w:pPr>
      <w:r w:rsidRPr="00F32B86">
        <w:rPr>
          <w:rFonts w:ascii="Times New Roman" w:eastAsiaTheme="minorEastAsia" w:hAnsi="Times New Roman" w:cs="Times New Roman"/>
          <w:sz w:val="24"/>
          <w:szCs w:val="24"/>
        </w:rPr>
        <w:t xml:space="preserve">Berdasarkan hasil yang diperoleh bahwa  variabel kualitas pelayanan perpustakaan berpengaruh terhadap minat baca siswa di SDN 52 Buton. Artinya bahwa hipotesis yang diajukan  teruji oleh data. Dimana peneliti berhasil menolak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F32B86">
        <w:rPr>
          <w:rFonts w:ascii="Times New Roman" w:eastAsiaTheme="minorEastAsia" w:hAnsi="Times New Roman" w:cs="Times New Roman"/>
          <w:sz w:val="24"/>
          <w:szCs w:val="24"/>
        </w:rPr>
        <w:t xml:space="preserve">, sebaliknya jika peneliti tidak berhasil menolak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0</m:t>
            </m:r>
          </m:sub>
        </m:sSub>
      </m:oMath>
      <w:r w:rsidRPr="00F32B86">
        <w:rPr>
          <w:rFonts w:ascii="Times New Roman" w:eastAsiaTheme="minorEastAsia" w:hAnsi="Times New Roman" w:cs="Times New Roman"/>
          <w:sz w:val="24"/>
          <w:szCs w:val="24"/>
        </w:rPr>
        <w:t xml:space="preserve"> maka hipotesis diajukan tidak teruji oleh data</w:t>
      </w:r>
      <w:r>
        <w:rPr>
          <w:rFonts w:ascii="Times New Roman" w:eastAsiaTheme="minorEastAsia" w:hAnsi="Times New Roman" w:cs="Times New Roman"/>
          <w:sz w:val="24"/>
          <w:szCs w:val="24"/>
        </w:rPr>
        <w:t>.</w:t>
      </w:r>
    </w:p>
    <w:p w:rsidR="001273E4" w:rsidRDefault="004C455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7276BE" w:rsidRDefault="007276BE" w:rsidP="007276BE">
      <w:pPr>
        <w:pStyle w:val="ListParagraph"/>
        <w:spacing w:line="240" w:lineRule="auto"/>
        <w:ind w:left="426"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Berdasarkan hasil analisis dalam pembahasan yang telah dilakukan, maka kesimpulan pada penelitian ini adalah </w:t>
      </w:r>
      <w:r w:rsidRPr="009769AD">
        <w:rPr>
          <w:rFonts w:ascii="Times New Roman" w:eastAsiaTheme="minorEastAsia" w:hAnsi="Times New Roman" w:cs="Times New Roman"/>
          <w:sz w:val="24"/>
          <w:szCs w:val="24"/>
        </w:rPr>
        <w:t>terdapat pengaruh kualitas pelayanan perpustakaan terhadap minat baca siswa di SDN 52 Buton dengan determinasi sebesar 0,001 atau memiliki daya ramal sebsar 0,1%.</w:t>
      </w:r>
      <w:r>
        <w:rPr>
          <w:rFonts w:ascii="Times New Roman" w:eastAsiaTheme="minorEastAsia" w:hAnsi="Times New Roman" w:cs="Times New Roman"/>
          <w:sz w:val="24"/>
          <w:szCs w:val="24"/>
        </w:rPr>
        <w:t xml:space="preserve"> Dengan k</w:t>
      </w:r>
      <w:r w:rsidRPr="009769AD">
        <w:rPr>
          <w:rFonts w:ascii="Times New Roman" w:eastAsiaTheme="minorEastAsia" w:hAnsi="Times New Roman" w:cs="Times New Roman"/>
          <w:sz w:val="24"/>
          <w:szCs w:val="24"/>
        </w:rPr>
        <w:t>ualitas pelayanan perpustakaan di SDN 52 Buton dikategorikan sedang berdasarkan presepsi siswa</w:t>
      </w:r>
      <w:r>
        <w:rPr>
          <w:rFonts w:ascii="Times New Roman" w:eastAsiaTheme="minorEastAsia" w:hAnsi="Times New Roman" w:cs="Times New Roman"/>
          <w:sz w:val="24"/>
          <w:szCs w:val="24"/>
        </w:rPr>
        <w:t xml:space="preserve"> dan mi</w:t>
      </w:r>
      <w:r w:rsidRPr="009769AD">
        <w:rPr>
          <w:rFonts w:ascii="Times New Roman" w:eastAsiaTheme="minorEastAsia" w:hAnsi="Times New Roman" w:cs="Times New Roman"/>
          <w:sz w:val="24"/>
          <w:szCs w:val="24"/>
        </w:rPr>
        <w:t>inat baca siswa di SDN 52 Buton dikategorikan sedang berdasarkan presepsi siswa.</w:t>
      </w:r>
    </w:p>
    <w:p w:rsidR="001273E4" w:rsidRDefault="004C455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7276BE" w:rsidRDefault="007276BE" w:rsidP="007276BE">
      <w:pPr>
        <w:pStyle w:val="ListParagraph"/>
        <w:spacing w:line="240" w:lineRule="auto"/>
        <w:ind w:left="426"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Terimakasih kepada banyak pihak yang sudah memberikan kontribusi penting dalam penyelesaian penelitian ini. Kepada Rektor Universitas Muhammadiyah Buton yang sudah memberikan bantuan dana sehingga penelitian ini dapat terselesaikan. Ketua Program Studi PGSD FKIP Universitas Muhammadiyah Buton serta Tim peneliti yang banyak menghabiskan waktu dan materi demi penyelesaian penelitian ini.</w:t>
      </w:r>
    </w:p>
    <w:p w:rsidR="001273E4" w:rsidRDefault="004C4550">
      <w:pPr>
        <w:spacing w:after="0"/>
        <w:jc w:val="both"/>
        <w:rPr>
          <w:rFonts w:ascii="Times New Roman" w:hAnsi="Times New Roman" w:cs="Times New Roman"/>
          <w:b/>
          <w:lang w:val="en-US"/>
        </w:rPr>
      </w:pPr>
      <w:r>
        <w:rPr>
          <w:rFonts w:ascii="Times New Roman" w:hAnsi="Times New Roman" w:cs="Times New Roman"/>
          <w:b/>
          <w:lang w:val="en-US"/>
        </w:rPr>
        <w:t>DAFTAR PUSTAKA</w:t>
      </w:r>
    </w:p>
    <w:p w:rsidR="001273E4" w:rsidRDefault="001273E4">
      <w:pPr>
        <w:pStyle w:val="DaftarPustaka"/>
        <w:spacing w:before="0" w:after="0" w:line="276" w:lineRule="auto"/>
        <w:ind w:left="567" w:hanging="567"/>
        <w:rPr>
          <w:sz w:val="22"/>
          <w:szCs w:val="22"/>
          <w:lang w:val="id-ID"/>
        </w:rPr>
      </w:pPr>
    </w:p>
    <w:p w:rsidR="00C059EE" w:rsidRPr="00C059EE" w:rsidRDefault="001C496D" w:rsidP="00C059EE">
      <w:pPr>
        <w:widowControl w:val="0"/>
        <w:autoSpaceDE w:val="0"/>
        <w:autoSpaceDN w:val="0"/>
        <w:adjustRightInd w:val="0"/>
        <w:spacing w:after="0" w:line="240" w:lineRule="auto"/>
        <w:ind w:left="480" w:hanging="480"/>
        <w:rPr>
          <w:rFonts w:ascii="Times New Roman" w:hAnsi="Times New Roman" w:cs="Times New Roman"/>
          <w:noProof/>
          <w:szCs w:val="24"/>
        </w:rPr>
      </w:pPr>
      <w:r>
        <w:fldChar w:fldCharType="begin" w:fldLock="1"/>
      </w:r>
      <w:r>
        <w:instrText xml:space="preserve">ADDIN Mendeley Bibliography CSL_BIBLIOGRAPHY </w:instrText>
      </w:r>
      <w:r>
        <w:fldChar w:fldCharType="separate"/>
      </w:r>
      <w:r w:rsidR="00C059EE" w:rsidRPr="00C059EE">
        <w:rPr>
          <w:rFonts w:ascii="Times New Roman" w:hAnsi="Times New Roman" w:cs="Times New Roman"/>
          <w:noProof/>
          <w:szCs w:val="24"/>
        </w:rPr>
        <w:t xml:space="preserve">Akbar, A. (2018). Evaluasi Keterpakaian Koleksi Referensi di Perpustakaan Universitas Muhammadiyah Buton. </w:t>
      </w:r>
      <w:r w:rsidR="00C059EE" w:rsidRPr="00C059EE">
        <w:rPr>
          <w:rFonts w:ascii="Times New Roman" w:hAnsi="Times New Roman" w:cs="Times New Roman"/>
          <w:i/>
          <w:iCs/>
          <w:noProof/>
          <w:szCs w:val="24"/>
        </w:rPr>
        <w:t>Pustakaloka</w:t>
      </w:r>
      <w:r w:rsidR="00C059EE" w:rsidRPr="00C059EE">
        <w:rPr>
          <w:rFonts w:ascii="Times New Roman" w:hAnsi="Times New Roman" w:cs="Times New Roman"/>
          <w:noProof/>
          <w:szCs w:val="24"/>
        </w:rPr>
        <w:t>. https://doi.org/10.21154/pustakaloka.v10i1.1301</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Andi Ibrahim. (2014). Konsep Dasar Manajemen Perpustakaan Dalam Mewujudkan Mutu Layanan Prima Dengan Sistem Temu Kembali Informasi Berbasis Digital. </w:t>
      </w:r>
      <w:r w:rsidRPr="00C059EE">
        <w:rPr>
          <w:rFonts w:ascii="Times New Roman" w:hAnsi="Times New Roman" w:cs="Times New Roman"/>
          <w:i/>
          <w:iCs/>
          <w:noProof/>
          <w:szCs w:val="24"/>
        </w:rPr>
        <w:t>Desember</w:t>
      </w:r>
      <w:r w:rsidRPr="00C059EE">
        <w:rPr>
          <w:rFonts w:ascii="Times New Roman" w:hAnsi="Times New Roman" w:cs="Times New Roman"/>
          <w:noProof/>
          <w:szCs w:val="24"/>
        </w:rPr>
        <w:t>.</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bafadal,  ibrahim, Juharyanto, J., Nurabadi, A., &amp; Gunawan, I. (2020). DEBAT MORAL SEBAGAI UPAYA MENINGKATKAN INTEGRITAS KEPALA SEKOLAH. </w:t>
      </w:r>
      <w:r w:rsidRPr="00C059EE">
        <w:rPr>
          <w:rFonts w:ascii="Times New Roman" w:hAnsi="Times New Roman" w:cs="Times New Roman"/>
          <w:i/>
          <w:iCs/>
          <w:noProof/>
          <w:szCs w:val="24"/>
        </w:rPr>
        <w:t>Jurnal Administrasi Dan Manajemen Pendidikan</w:t>
      </w:r>
      <w:r w:rsidRPr="00C059EE">
        <w:rPr>
          <w:rFonts w:ascii="Times New Roman" w:hAnsi="Times New Roman" w:cs="Times New Roman"/>
          <w:noProof/>
          <w:szCs w:val="24"/>
        </w:rPr>
        <w:t>. https://doi.org/10.17977/um027v3i32020p272</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Chan, C. (2008). The Impact of School Library Services on Student Achievement and the Implications for Advocacy: A Review of the Literature. </w:t>
      </w:r>
      <w:r w:rsidRPr="00C059EE">
        <w:rPr>
          <w:rFonts w:ascii="Times New Roman" w:hAnsi="Times New Roman" w:cs="Times New Roman"/>
          <w:i/>
          <w:iCs/>
          <w:noProof/>
          <w:szCs w:val="24"/>
        </w:rPr>
        <w:t>Access</w:t>
      </w:r>
      <w:r w:rsidRPr="00C059EE">
        <w:rPr>
          <w:rFonts w:ascii="Times New Roman" w:hAnsi="Times New Roman" w:cs="Times New Roman"/>
          <w:noProof/>
          <w:szCs w:val="24"/>
        </w:rPr>
        <w:t>.</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Frascotti, G., Galbiati, E., Mazzucchelli, M., Pozzi, M., Salvioni, L., Vertemara, J., &amp; Tortora, P. (2021). The vault nanoparticle: A gigantic ribonucleoprotein assembly involved in diverse physiological and pathological phenomena and an ideal nanovector for drug delivery and therapy. In </w:t>
      </w:r>
      <w:r w:rsidRPr="00C059EE">
        <w:rPr>
          <w:rFonts w:ascii="Times New Roman" w:hAnsi="Times New Roman" w:cs="Times New Roman"/>
          <w:i/>
          <w:iCs/>
          <w:noProof/>
          <w:szCs w:val="24"/>
        </w:rPr>
        <w:t>Cancers</w:t>
      </w:r>
      <w:r w:rsidRPr="00C059EE">
        <w:rPr>
          <w:rFonts w:ascii="Times New Roman" w:hAnsi="Times New Roman" w:cs="Times New Roman"/>
          <w:noProof/>
          <w:szCs w:val="24"/>
        </w:rPr>
        <w:t>. https://doi.org/10.3390/cancers13040707</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Handayani, P., &amp; Koeswanti, H. D. (2020). Pengembangan Media Komik Untuk Meningkatkan Minat Membaca Siswa Sekolah Dasar. </w:t>
      </w:r>
      <w:r w:rsidRPr="00C059EE">
        <w:rPr>
          <w:rFonts w:ascii="Times New Roman" w:hAnsi="Times New Roman" w:cs="Times New Roman"/>
          <w:i/>
          <w:iCs/>
          <w:noProof/>
          <w:szCs w:val="24"/>
        </w:rPr>
        <w:t>Jurnal Basicedu</w:t>
      </w:r>
      <w:r w:rsidRPr="00C059EE">
        <w:rPr>
          <w:rFonts w:ascii="Times New Roman" w:hAnsi="Times New Roman" w:cs="Times New Roman"/>
          <w:noProof/>
          <w:szCs w:val="24"/>
        </w:rPr>
        <w:t>. https://doi.org/10.31004/basicedu.v4i2.365</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Ibrahim Bafadal, I., Bafadal, I., Yusuf Sobri, A., Nurabadi, A., &amp; Gunawan, I. (2019). </w:t>
      </w:r>
      <w:r w:rsidRPr="00C059EE">
        <w:rPr>
          <w:rFonts w:ascii="Times New Roman" w:hAnsi="Times New Roman" w:cs="Times New Roman"/>
          <w:i/>
          <w:iCs/>
          <w:noProof/>
          <w:szCs w:val="24"/>
        </w:rPr>
        <w:t>Standards of Competency of Head of School Beginners as Leaders in Learning Innovation</w:t>
      </w:r>
      <w:r w:rsidRPr="00C059EE">
        <w:rPr>
          <w:rFonts w:ascii="Times New Roman" w:hAnsi="Times New Roman" w:cs="Times New Roman"/>
          <w:noProof/>
          <w:szCs w:val="24"/>
        </w:rPr>
        <w:t>. https://doi.org/10.2991/icet-19.2019.4</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Info, A. (2020). </w:t>
      </w:r>
      <w:r w:rsidRPr="00C059EE">
        <w:rPr>
          <w:rFonts w:ascii="Times New Roman" w:hAnsi="Times New Roman" w:cs="Times New Roman"/>
          <w:i/>
          <w:iCs/>
          <w:noProof/>
          <w:szCs w:val="24"/>
        </w:rPr>
        <w:t>Kemitraan dengan pustakawan sekolah dalam meningkatkan literasi bahasa inggris siswa sekolah menengah pertama</w:t>
      </w:r>
      <w:r w:rsidRPr="00C059EE">
        <w:rPr>
          <w:rFonts w:ascii="Times New Roman" w:hAnsi="Times New Roman" w:cs="Times New Roman"/>
          <w:noProof/>
          <w:szCs w:val="24"/>
        </w:rPr>
        <w:t xml:space="preserve">. </w:t>
      </w:r>
      <w:r w:rsidRPr="00C059EE">
        <w:rPr>
          <w:rFonts w:ascii="Times New Roman" w:hAnsi="Times New Roman" w:cs="Times New Roman"/>
          <w:i/>
          <w:iCs/>
          <w:noProof/>
          <w:szCs w:val="24"/>
        </w:rPr>
        <w:t>4</w:t>
      </w:r>
      <w:r w:rsidRPr="00C059EE">
        <w:rPr>
          <w:rFonts w:ascii="Times New Roman" w:hAnsi="Times New Roman" w:cs="Times New Roman"/>
          <w:noProof/>
          <w:szCs w:val="24"/>
        </w:rPr>
        <w:t>, 210–217.</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Innayah, I. I. (2018). STREAMING RADIO EDUKASI: MEMFASILITASI MASYARAKAT MENGEDUKASI DIRI. </w:t>
      </w:r>
      <w:r w:rsidRPr="00C059EE">
        <w:rPr>
          <w:rFonts w:ascii="Times New Roman" w:hAnsi="Times New Roman" w:cs="Times New Roman"/>
          <w:i/>
          <w:iCs/>
          <w:noProof/>
          <w:szCs w:val="24"/>
        </w:rPr>
        <w:t>Jurnal Teknodik</w:t>
      </w:r>
      <w:r w:rsidRPr="00C059EE">
        <w:rPr>
          <w:rFonts w:ascii="Times New Roman" w:hAnsi="Times New Roman" w:cs="Times New Roman"/>
          <w:noProof/>
          <w:szCs w:val="24"/>
        </w:rPr>
        <w:t>. https://doi.org/10.32550/teknodik.v21i2.285</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Krishnan, A., Hussin, Z., &amp; Balakrishnan, Vi. (2017). Tranformasi Guru dalam Pengajaran dan Pembelajaran Pendidikan Moral di Sekolah Penjara. In </w:t>
      </w:r>
      <w:r w:rsidRPr="00C059EE">
        <w:rPr>
          <w:rFonts w:ascii="Times New Roman" w:hAnsi="Times New Roman" w:cs="Times New Roman"/>
          <w:i/>
          <w:iCs/>
          <w:noProof/>
          <w:szCs w:val="24"/>
        </w:rPr>
        <w:t>Jurnal Penyelidikan Pendidikan</w:t>
      </w:r>
      <w:r w:rsidRPr="00C059EE">
        <w:rPr>
          <w:rFonts w:ascii="Times New Roman" w:hAnsi="Times New Roman" w:cs="Times New Roman"/>
          <w:noProof/>
          <w:szCs w:val="24"/>
        </w:rPr>
        <w:t>.</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Kühnel, D., &amp; Nickel, C. (2014). The OECD expert meeting on ecotoxicology and environmental fate - Towards the development of improved OECD guidelines for the testing of nanomaterials. </w:t>
      </w:r>
      <w:r w:rsidRPr="00C059EE">
        <w:rPr>
          <w:rFonts w:ascii="Times New Roman" w:hAnsi="Times New Roman" w:cs="Times New Roman"/>
          <w:i/>
          <w:iCs/>
          <w:noProof/>
          <w:szCs w:val="24"/>
        </w:rPr>
        <w:t>Science of the Total Environment</w:t>
      </w:r>
      <w:r w:rsidRPr="00C059EE">
        <w:rPr>
          <w:rFonts w:ascii="Times New Roman" w:hAnsi="Times New Roman" w:cs="Times New Roman"/>
          <w:noProof/>
          <w:szCs w:val="24"/>
        </w:rPr>
        <w:t>. https://doi.org/10.1016/j.scitotenv.2013.11.055</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Mariani, M. M., &amp; Guizzardi, A. (2020). Does Designation as a UNESCO World Heritage Site Influence Tourist Evaluation of a Local Destination? </w:t>
      </w:r>
      <w:r w:rsidRPr="00C059EE">
        <w:rPr>
          <w:rFonts w:ascii="Times New Roman" w:hAnsi="Times New Roman" w:cs="Times New Roman"/>
          <w:i/>
          <w:iCs/>
          <w:noProof/>
          <w:szCs w:val="24"/>
        </w:rPr>
        <w:t>Journal of Travel Research</w:t>
      </w:r>
      <w:r w:rsidRPr="00C059EE">
        <w:rPr>
          <w:rFonts w:ascii="Times New Roman" w:hAnsi="Times New Roman" w:cs="Times New Roman"/>
          <w:noProof/>
          <w:szCs w:val="24"/>
        </w:rPr>
        <w:t>. https://doi.org/10.1177/0047287518821737</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OECD. (2014). PISA 2012 Results in Focus: What 15-year-olds know and what they can do with what they know. In </w:t>
      </w:r>
      <w:r w:rsidRPr="00C059EE">
        <w:rPr>
          <w:rFonts w:ascii="Times New Roman" w:hAnsi="Times New Roman" w:cs="Times New Roman"/>
          <w:i/>
          <w:iCs/>
          <w:noProof/>
          <w:szCs w:val="24"/>
        </w:rPr>
        <w:t>Programme for International Student Assessment</w:t>
      </w:r>
      <w:r w:rsidRPr="00C059EE">
        <w:rPr>
          <w:rFonts w:ascii="Times New Roman" w:hAnsi="Times New Roman" w:cs="Times New Roman"/>
          <w:noProof/>
          <w:szCs w:val="24"/>
        </w:rPr>
        <w:t>.</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Partanto, P. A., &amp; Al Barry, M. D. (1994). Kamus Ilmiah Populer. </w:t>
      </w:r>
      <w:r w:rsidRPr="00C059EE">
        <w:rPr>
          <w:rFonts w:ascii="Times New Roman" w:hAnsi="Times New Roman" w:cs="Times New Roman"/>
          <w:i/>
          <w:iCs/>
          <w:noProof/>
          <w:szCs w:val="24"/>
        </w:rPr>
        <w:t>Surabaya: Arkola</w:t>
      </w:r>
      <w:r w:rsidRPr="00C059EE">
        <w:rPr>
          <w:rFonts w:ascii="Times New Roman" w:hAnsi="Times New Roman" w:cs="Times New Roman"/>
          <w:noProof/>
          <w:szCs w:val="24"/>
        </w:rPr>
        <w:t>.</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PRATIWI, L. J. (2019). Pengaruh Fasilitas Kerja Terhadap Kinerja Pegawai Pada Bagian Sekretariat Badan Pengelolaan Keuangan Daerah Provinsi Sulawesi Selatan. </w:t>
      </w:r>
      <w:r w:rsidRPr="00C059EE">
        <w:rPr>
          <w:rFonts w:ascii="Times New Roman" w:hAnsi="Times New Roman" w:cs="Times New Roman"/>
          <w:i/>
          <w:iCs/>
          <w:noProof/>
          <w:szCs w:val="24"/>
        </w:rPr>
        <w:t>Αγαη</w:t>
      </w:r>
      <w:r w:rsidRPr="00C059EE">
        <w:rPr>
          <w:rFonts w:ascii="Times New Roman" w:hAnsi="Times New Roman" w:cs="Times New Roman"/>
          <w:noProof/>
          <w:szCs w:val="24"/>
        </w:rPr>
        <w:t>.</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Silalahi, U. (2014). Metode Dan Metodologi Penelitian. </w:t>
      </w:r>
      <w:r w:rsidRPr="00C059EE">
        <w:rPr>
          <w:rFonts w:ascii="Times New Roman" w:hAnsi="Times New Roman" w:cs="Times New Roman"/>
          <w:i/>
          <w:iCs/>
          <w:noProof/>
          <w:szCs w:val="24"/>
        </w:rPr>
        <w:t>Bina Budhaya Bandung</w:t>
      </w:r>
      <w:r w:rsidRPr="00C059EE">
        <w:rPr>
          <w:rFonts w:ascii="Times New Roman" w:hAnsi="Times New Roman" w:cs="Times New Roman"/>
          <w:noProof/>
          <w:szCs w:val="24"/>
        </w:rPr>
        <w:t>.</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Slameto, S. (2016). SUPERVISI PENDIDIKAN OLEH PENGAWAS SEKOLAH. </w:t>
      </w:r>
      <w:r w:rsidRPr="00C059EE">
        <w:rPr>
          <w:rFonts w:ascii="Times New Roman" w:hAnsi="Times New Roman" w:cs="Times New Roman"/>
          <w:i/>
          <w:iCs/>
          <w:noProof/>
          <w:szCs w:val="24"/>
        </w:rPr>
        <w:t>Kelola: Jurnal Manajemen Pendidikan</w:t>
      </w:r>
      <w:r w:rsidRPr="00C059EE">
        <w:rPr>
          <w:rFonts w:ascii="Times New Roman" w:hAnsi="Times New Roman" w:cs="Times New Roman"/>
          <w:noProof/>
          <w:szCs w:val="24"/>
        </w:rPr>
        <w:t>. https://doi.org/10.24246/j.jk.2016.v3.i2.p192-206</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Suarni, N., Taufina, T., &amp; Zikri, A. (2019). LITERASI MEMBACA MENINGKATKAN KARAKTER POSITIF SISWA SEKOLAH DASAR. </w:t>
      </w:r>
      <w:r w:rsidRPr="00C059EE">
        <w:rPr>
          <w:rFonts w:ascii="Times New Roman" w:hAnsi="Times New Roman" w:cs="Times New Roman"/>
          <w:i/>
          <w:iCs/>
          <w:noProof/>
          <w:szCs w:val="24"/>
        </w:rPr>
        <w:t>Jurnal Basicedu</w:t>
      </w:r>
      <w:r w:rsidRPr="00C059EE">
        <w:rPr>
          <w:rFonts w:ascii="Times New Roman" w:hAnsi="Times New Roman" w:cs="Times New Roman"/>
          <w:noProof/>
          <w:szCs w:val="24"/>
        </w:rPr>
        <w:t>. https://doi.org/10.31004/basicedu.v3i4.215</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Sulistyorini, M. F. dan. (2013). Belajar Dan Pembelajaran Meningkatkan Mutu Pembelajaran Sesuai Standart Nasional. In </w:t>
      </w:r>
      <w:r w:rsidRPr="00C059EE">
        <w:rPr>
          <w:rFonts w:ascii="Times New Roman" w:hAnsi="Times New Roman" w:cs="Times New Roman"/>
          <w:i/>
          <w:iCs/>
          <w:noProof/>
          <w:szCs w:val="24"/>
        </w:rPr>
        <w:t>Teras</w:t>
      </w:r>
      <w:r w:rsidRPr="00C059EE">
        <w:rPr>
          <w:rFonts w:ascii="Times New Roman" w:hAnsi="Times New Roman" w:cs="Times New Roman"/>
          <w:noProof/>
          <w:szCs w:val="24"/>
        </w:rPr>
        <w:t>.</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Tjiptono, F. (2005). Tjiptono, Fandy. 2005. Strategi Pemasaran. </w:t>
      </w:r>
      <w:r w:rsidRPr="00C059EE">
        <w:rPr>
          <w:rFonts w:ascii="Times New Roman" w:hAnsi="Times New Roman" w:cs="Times New Roman"/>
          <w:i/>
          <w:iCs/>
          <w:noProof/>
          <w:szCs w:val="24"/>
        </w:rPr>
        <w:t>Strategi Pemasaran</w:t>
      </w:r>
      <w:r w:rsidRPr="00C059EE">
        <w:rPr>
          <w:rFonts w:ascii="Times New Roman" w:hAnsi="Times New Roman" w:cs="Times New Roman"/>
          <w:noProof/>
          <w:szCs w:val="24"/>
        </w:rPr>
        <w:t>.</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szCs w:val="24"/>
        </w:rPr>
      </w:pPr>
      <w:r w:rsidRPr="00C059EE">
        <w:rPr>
          <w:rFonts w:ascii="Times New Roman" w:hAnsi="Times New Roman" w:cs="Times New Roman"/>
          <w:noProof/>
          <w:szCs w:val="24"/>
        </w:rPr>
        <w:t xml:space="preserve">Tjiptono, F., &amp; Tjiptono, F. (2012). Service management: mewujudkan layanan prima / Fandy Tjiptono. </w:t>
      </w:r>
      <w:r w:rsidRPr="00C059EE">
        <w:rPr>
          <w:rFonts w:ascii="Times New Roman" w:hAnsi="Times New Roman" w:cs="Times New Roman"/>
          <w:i/>
          <w:iCs/>
          <w:noProof/>
          <w:szCs w:val="24"/>
        </w:rPr>
        <w:t>,Service Management: Mewujudkan Layanan Prima / Fandy Tjiptono</w:t>
      </w:r>
      <w:r w:rsidRPr="00C059EE">
        <w:rPr>
          <w:rFonts w:ascii="Times New Roman" w:hAnsi="Times New Roman" w:cs="Times New Roman"/>
          <w:noProof/>
          <w:szCs w:val="24"/>
        </w:rPr>
        <w:t>.</w:t>
      </w:r>
    </w:p>
    <w:p w:rsidR="00C059EE" w:rsidRPr="00C059EE" w:rsidRDefault="00C059EE" w:rsidP="00C059EE">
      <w:pPr>
        <w:widowControl w:val="0"/>
        <w:autoSpaceDE w:val="0"/>
        <w:autoSpaceDN w:val="0"/>
        <w:adjustRightInd w:val="0"/>
        <w:spacing w:after="0" w:line="240" w:lineRule="auto"/>
        <w:ind w:left="480" w:hanging="480"/>
        <w:rPr>
          <w:rFonts w:ascii="Times New Roman" w:hAnsi="Times New Roman" w:cs="Times New Roman"/>
          <w:noProof/>
        </w:rPr>
      </w:pPr>
      <w:r w:rsidRPr="00C059EE">
        <w:rPr>
          <w:rFonts w:ascii="Times New Roman" w:hAnsi="Times New Roman" w:cs="Times New Roman"/>
          <w:noProof/>
          <w:szCs w:val="24"/>
        </w:rPr>
        <w:t xml:space="preserve">Turnadi. (2018). Memaknai Peran Perpustakaan dan Pustakawan dalam Menumbuhkembangkan Budaya Literasi. </w:t>
      </w:r>
      <w:r w:rsidRPr="00C059EE">
        <w:rPr>
          <w:rFonts w:ascii="Times New Roman" w:hAnsi="Times New Roman" w:cs="Times New Roman"/>
          <w:i/>
          <w:iCs/>
          <w:noProof/>
          <w:szCs w:val="24"/>
        </w:rPr>
        <w:t>Media Pustakawan</w:t>
      </w:r>
      <w:r w:rsidRPr="00C059EE">
        <w:rPr>
          <w:rFonts w:ascii="Times New Roman" w:hAnsi="Times New Roman" w:cs="Times New Roman"/>
          <w:noProof/>
          <w:szCs w:val="24"/>
        </w:rPr>
        <w:t>.</w:t>
      </w:r>
    </w:p>
    <w:p w:rsidR="001C496D" w:rsidRPr="001C496D" w:rsidRDefault="001C496D" w:rsidP="00C059EE">
      <w:pPr>
        <w:widowControl w:val="0"/>
        <w:autoSpaceDE w:val="0"/>
        <w:autoSpaceDN w:val="0"/>
        <w:adjustRightInd w:val="0"/>
        <w:spacing w:after="0" w:line="240" w:lineRule="auto"/>
        <w:ind w:left="480" w:hanging="480"/>
      </w:pPr>
      <w:r>
        <w:fldChar w:fldCharType="end"/>
      </w:r>
    </w:p>
    <w:sectPr w:rsidR="001C496D" w:rsidRPr="001C496D">
      <w:headerReference w:type="default" r:id="rId14"/>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C21" w:rsidRDefault="00A31C21">
      <w:pPr>
        <w:spacing w:line="240" w:lineRule="auto"/>
      </w:pPr>
      <w:r>
        <w:separator/>
      </w:r>
    </w:p>
  </w:endnote>
  <w:endnote w:type="continuationSeparator" w:id="0">
    <w:p w:rsidR="00A31C21" w:rsidRDefault="00A31C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3E4" w:rsidRDefault="004C4550">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1273E4" w:rsidRDefault="004C4550">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1273E4" w:rsidRDefault="001273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C21" w:rsidRDefault="00A31C21">
      <w:pPr>
        <w:spacing w:after="0" w:line="240" w:lineRule="auto"/>
      </w:pPr>
      <w:r>
        <w:separator/>
      </w:r>
    </w:p>
  </w:footnote>
  <w:footnote w:type="continuationSeparator" w:id="0">
    <w:p w:rsidR="00A31C21" w:rsidRDefault="00A31C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FF9" w:rsidRPr="007276BE" w:rsidRDefault="004C4550" w:rsidP="00B57FF9">
    <w:pPr>
      <w:ind w:left="284" w:hanging="284"/>
      <w:rPr>
        <w:rFonts w:ascii="Times New Roman" w:hAnsi="Times New Roman" w:cs="Times New Roman"/>
        <w:vertAlign w:val="superscript"/>
      </w:rPr>
    </w:pPr>
    <w:r>
      <w:fldChar w:fldCharType="begin"/>
    </w:r>
    <w:r>
      <w:instrText xml:space="preserve"> PAGE   \* MERGEFORMAT </w:instrText>
    </w:r>
    <w:r>
      <w:fldChar w:fldCharType="separate"/>
    </w:r>
    <w:r w:rsidR="008030F2" w:rsidRPr="008030F2">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r w:rsidR="00B57FF9" w:rsidRPr="00513F3C">
      <w:rPr>
        <w:rFonts w:ascii="Times New Roman" w:hAnsi="Times New Roman" w:cs="Times New Roman"/>
        <w:sz w:val="24"/>
        <w:szCs w:val="24"/>
      </w:rPr>
      <w:t>Pengaruh Kualitas Pelayanan Perpustakaan Terhadap M</w:t>
    </w:r>
    <w:r w:rsidR="00B57FF9">
      <w:rPr>
        <w:rFonts w:ascii="Times New Roman" w:hAnsi="Times New Roman" w:cs="Times New Roman"/>
        <w:sz w:val="24"/>
        <w:szCs w:val="24"/>
      </w:rPr>
      <w:t>inat Baca Siswa Di Sekolah Dasar</w:t>
    </w:r>
    <w:r>
      <w:rPr>
        <w:rFonts w:ascii="Times New Roman" w:hAnsi="Times New Roman" w:cs="Times New Roman"/>
        <w:i/>
        <w:lang w:val="en-US"/>
      </w:rPr>
      <w:t>-</w:t>
    </w:r>
    <w:r w:rsidR="00B57FF9" w:rsidRPr="00B57FF9">
      <w:rPr>
        <w:rFonts w:ascii="Times New Roman" w:hAnsi="Times New Roman" w:cs="Times New Roman"/>
      </w:rPr>
      <w:t>Azaz Akbar</w:t>
    </w:r>
    <w:r w:rsidR="00B57FF9" w:rsidRPr="00B57FF9">
      <w:rPr>
        <w:rFonts w:ascii="Times New Roman" w:hAnsi="Times New Roman" w:cs="Times New Roman"/>
        <w:vertAlign w:val="superscript"/>
      </w:rPr>
      <w:t>1</w:t>
    </w:r>
    <w:r w:rsidR="00B57FF9" w:rsidRPr="00B57FF9">
      <w:rPr>
        <w:rFonts w:ascii="Times New Roman" w:hAnsi="Times New Roman" w:cs="Times New Roman"/>
        <w:bCs/>
        <w:color w:val="000000"/>
        <w:vertAlign w:val="superscript"/>
      </w:rPr>
      <w:sym w:font="Wingdings" w:char="F02A"/>
    </w:r>
    <w:r w:rsidR="00B57FF9" w:rsidRPr="00B57FF9">
      <w:rPr>
        <w:rFonts w:ascii="Times New Roman" w:hAnsi="Times New Roman" w:cs="Times New Roman"/>
        <w:color w:val="000000"/>
      </w:rPr>
      <w:t xml:space="preserve"> </w:t>
    </w:r>
    <w:r w:rsidR="00B57FF9" w:rsidRPr="00B57FF9">
      <w:rPr>
        <w:rFonts w:ascii="Times New Roman" w:hAnsi="Times New Roman" w:cs="Times New Roman"/>
      </w:rPr>
      <w:t>, Titin Usmar</w:t>
    </w:r>
    <w:r w:rsidR="00B57FF9" w:rsidRPr="00B57FF9">
      <w:rPr>
        <w:rFonts w:ascii="Times New Roman" w:hAnsi="Times New Roman" w:cs="Times New Roman"/>
        <w:vertAlign w:val="superscript"/>
      </w:rPr>
      <w:t>2</w:t>
    </w:r>
    <w:r w:rsidR="00B57FF9" w:rsidRPr="00B57FF9">
      <w:rPr>
        <w:rFonts w:ascii="Times New Roman" w:hAnsi="Times New Roman" w:cs="Times New Roman"/>
      </w:rPr>
      <w:t>, Agusalim</w:t>
    </w:r>
    <w:r w:rsidR="00B57FF9" w:rsidRPr="00B57FF9">
      <w:rPr>
        <w:rFonts w:ascii="Times New Roman" w:hAnsi="Times New Roman" w:cs="Times New Roman"/>
        <w:vertAlign w:val="superscript"/>
      </w:rPr>
      <w:t>3</w:t>
    </w:r>
    <w:r w:rsidR="00B57FF9" w:rsidRPr="00B57FF9">
      <w:rPr>
        <w:rFonts w:ascii="Times New Roman" w:hAnsi="Times New Roman" w:cs="Times New Roman"/>
      </w:rPr>
      <w:t>, A.Muh Ali</w:t>
    </w:r>
    <w:r w:rsidR="00B57FF9" w:rsidRPr="00B57FF9">
      <w:rPr>
        <w:rFonts w:ascii="Times New Roman" w:hAnsi="Times New Roman" w:cs="Times New Roman"/>
        <w:vertAlign w:val="superscript"/>
      </w:rPr>
      <w:t>4</w:t>
    </w:r>
    <w:r w:rsidR="00B57FF9" w:rsidRPr="00B57FF9">
      <w:rPr>
        <w:rFonts w:ascii="Times New Roman" w:hAnsi="Times New Roman" w:cs="Times New Roman"/>
      </w:rPr>
      <w:t>, Nasrullah</w:t>
    </w:r>
    <w:r w:rsidR="00B57FF9" w:rsidRPr="00B57FF9">
      <w:rPr>
        <w:rFonts w:ascii="Times New Roman" w:hAnsi="Times New Roman" w:cs="Times New Roman"/>
        <w:vertAlign w:val="superscript"/>
      </w:rPr>
      <w:t>5</w:t>
    </w:r>
  </w:p>
  <w:p w:rsidR="001273E4" w:rsidRDefault="004C455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
  <w:p w:rsidR="001273E4" w:rsidRDefault="004C455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1273E4" w:rsidRDefault="001273E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B2EF5"/>
    <w:multiLevelType w:val="hybridMultilevel"/>
    <w:tmpl w:val="2FD08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8C73567"/>
    <w:multiLevelType w:val="hybridMultilevel"/>
    <w:tmpl w:val="5502911E"/>
    <w:lvl w:ilvl="0" w:tplc="91FE20D8">
      <w:start w:val="1"/>
      <w:numFmt w:val="decimal"/>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6DF05F2"/>
    <w:multiLevelType w:val="hybridMultilevel"/>
    <w:tmpl w:val="5762B2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F8245C8"/>
    <w:multiLevelType w:val="hybridMultilevel"/>
    <w:tmpl w:val="81484F14"/>
    <w:lvl w:ilvl="0" w:tplc="1CFC4E30">
      <w:start w:val="1"/>
      <w:numFmt w:val="decimal"/>
      <w:lvlText w:val="%1."/>
      <w:lvlJc w:val="left"/>
      <w:pPr>
        <w:ind w:left="720" w:hanging="360"/>
      </w:pPr>
      <w:rPr>
        <w:rFonts w:hint="default"/>
        <w:sz w:val="16"/>
        <w:szCs w:val="1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5">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6">
    <w:nsid w:val="54674B4D"/>
    <w:multiLevelType w:val="hybridMultilevel"/>
    <w:tmpl w:val="7D62ABA0"/>
    <w:lvl w:ilvl="0" w:tplc="BF7C78E2">
      <w:start w:val="1"/>
      <w:numFmt w:val="lowerLetter"/>
      <w:lvlText w:val="%1."/>
      <w:lvlJc w:val="left"/>
      <w:pPr>
        <w:ind w:left="1800" w:hanging="360"/>
      </w:pPr>
      <w:rPr>
        <w:rFonts w:ascii="Times New Roman" w:eastAsiaTheme="minorHAnsi"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569F540E"/>
    <w:multiLevelType w:val="hybridMultilevel"/>
    <w:tmpl w:val="615A36CA"/>
    <w:lvl w:ilvl="0" w:tplc="AAC868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634A4B06"/>
    <w:multiLevelType w:val="hybridMultilevel"/>
    <w:tmpl w:val="F9C46242"/>
    <w:lvl w:ilvl="0" w:tplc="DC60FDE0">
      <w:start w:val="1"/>
      <w:numFmt w:val="lowerLetter"/>
      <w:lvlText w:val="%1."/>
      <w:lvlJc w:val="left"/>
      <w:pPr>
        <w:ind w:left="1287" w:hanging="360"/>
      </w:pPr>
      <w:rPr>
        <w:rFonts w:ascii="Times New Roman" w:eastAsiaTheme="minorHAnsi" w:hAnsi="Times New Roman" w:cs="Times New Roman"/>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9">
    <w:nsid w:val="78FF1BE6"/>
    <w:multiLevelType w:val="hybridMultilevel"/>
    <w:tmpl w:val="55F0301C"/>
    <w:lvl w:ilvl="0" w:tplc="B2A016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5"/>
  </w:num>
  <w:num w:numId="2">
    <w:abstractNumId w:val="4"/>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54B2B"/>
    <w:rsid w:val="001028D0"/>
    <w:rsid w:val="001273E4"/>
    <w:rsid w:val="001C496D"/>
    <w:rsid w:val="00233175"/>
    <w:rsid w:val="002B3E63"/>
    <w:rsid w:val="0039487D"/>
    <w:rsid w:val="00474544"/>
    <w:rsid w:val="00496319"/>
    <w:rsid w:val="004C4550"/>
    <w:rsid w:val="005400E3"/>
    <w:rsid w:val="00584E62"/>
    <w:rsid w:val="005E7C5F"/>
    <w:rsid w:val="0065734D"/>
    <w:rsid w:val="007205B8"/>
    <w:rsid w:val="007276BE"/>
    <w:rsid w:val="00744713"/>
    <w:rsid w:val="008030F2"/>
    <w:rsid w:val="00864D51"/>
    <w:rsid w:val="00880CBF"/>
    <w:rsid w:val="008C0381"/>
    <w:rsid w:val="00996ADE"/>
    <w:rsid w:val="00A31C21"/>
    <w:rsid w:val="00B57DFE"/>
    <w:rsid w:val="00B57FF9"/>
    <w:rsid w:val="00B64C74"/>
    <w:rsid w:val="00C059EE"/>
    <w:rsid w:val="00C90256"/>
    <w:rsid w:val="00D63405"/>
    <w:rsid w:val="00D71B51"/>
    <w:rsid w:val="00E51F5E"/>
    <w:rsid w:val="00F313E9"/>
    <w:rsid w:val="00F4259B"/>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aliases w:val="Body of text,List Paragraph1,List Paragraph11,List Paragraph111,List Paragraph1111"/>
    <w:basedOn w:val="Normal"/>
    <w:link w:val="ListParagraphChar"/>
    <w:uiPriority w:val="34"/>
    <w:qFormat/>
    <w:rsid w:val="007276BE"/>
    <w:pPr>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List Paragraph11 Char,List Paragraph111 Char,List Paragraph1111 Char"/>
    <w:basedOn w:val="DefaultParagraphFont"/>
    <w:link w:val="ListParagraph"/>
    <w:uiPriority w:val="34"/>
    <w:locked/>
    <w:rsid w:val="007276BE"/>
    <w:rPr>
      <w:sz w:val="22"/>
      <w:szCs w:val="22"/>
      <w:lang w:eastAsia="en-US"/>
    </w:rPr>
  </w:style>
  <w:style w:type="character" w:styleId="Hyperlink">
    <w:name w:val="Hyperlink"/>
    <w:basedOn w:val="DefaultParagraphFont"/>
    <w:uiPriority w:val="99"/>
    <w:unhideWhenUsed/>
    <w:rsid w:val="007276BE"/>
    <w:rPr>
      <w:color w:val="0563C1" w:themeColor="hyperlink"/>
      <w:u w:val="single"/>
    </w:rPr>
  </w:style>
  <w:style w:type="table" w:styleId="LightShading-Accent1">
    <w:name w:val="Light Shading Accent 1"/>
    <w:basedOn w:val="TableNormal"/>
    <w:uiPriority w:val="60"/>
    <w:rsid w:val="007276BE"/>
    <w:rPr>
      <w:color w:val="2F5496" w:themeColor="accent1" w:themeShade="BF"/>
      <w:sz w:val="22"/>
      <w:szCs w:val="22"/>
      <w:lang w:eastAsia="en-US"/>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alloonText">
    <w:name w:val="Balloon Text"/>
    <w:basedOn w:val="Normal"/>
    <w:link w:val="BalloonTextChar"/>
    <w:uiPriority w:val="99"/>
    <w:semiHidden/>
    <w:unhideWhenUsed/>
    <w:rsid w:val="0072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6BE"/>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ListParagraph">
    <w:name w:val="List Paragraph"/>
    <w:aliases w:val="Body of text,List Paragraph1,List Paragraph11,List Paragraph111,List Paragraph1111"/>
    <w:basedOn w:val="Normal"/>
    <w:link w:val="ListParagraphChar"/>
    <w:uiPriority w:val="34"/>
    <w:qFormat/>
    <w:rsid w:val="007276BE"/>
    <w:pPr>
      <w:ind w:left="720"/>
      <w:contextualSpacing/>
    </w:pPr>
    <w:rPr>
      <w:rFonts w:asciiTheme="minorHAnsi" w:eastAsiaTheme="minorHAnsi" w:hAnsiTheme="minorHAnsi" w:cstheme="minorBidi"/>
    </w:rPr>
  </w:style>
  <w:style w:type="character" w:customStyle="1" w:styleId="ListParagraphChar">
    <w:name w:val="List Paragraph Char"/>
    <w:aliases w:val="Body of text Char,List Paragraph1 Char,List Paragraph11 Char,List Paragraph111 Char,List Paragraph1111 Char"/>
    <w:basedOn w:val="DefaultParagraphFont"/>
    <w:link w:val="ListParagraph"/>
    <w:uiPriority w:val="34"/>
    <w:locked/>
    <w:rsid w:val="007276BE"/>
    <w:rPr>
      <w:sz w:val="22"/>
      <w:szCs w:val="22"/>
      <w:lang w:eastAsia="en-US"/>
    </w:rPr>
  </w:style>
  <w:style w:type="character" w:styleId="Hyperlink">
    <w:name w:val="Hyperlink"/>
    <w:basedOn w:val="DefaultParagraphFont"/>
    <w:uiPriority w:val="99"/>
    <w:unhideWhenUsed/>
    <w:rsid w:val="007276BE"/>
    <w:rPr>
      <w:color w:val="0563C1" w:themeColor="hyperlink"/>
      <w:u w:val="single"/>
    </w:rPr>
  </w:style>
  <w:style w:type="table" w:styleId="LightShading-Accent1">
    <w:name w:val="Light Shading Accent 1"/>
    <w:basedOn w:val="TableNormal"/>
    <w:uiPriority w:val="60"/>
    <w:rsid w:val="007276BE"/>
    <w:rPr>
      <w:color w:val="2F5496" w:themeColor="accent1" w:themeShade="BF"/>
      <w:sz w:val="22"/>
      <w:szCs w:val="22"/>
      <w:lang w:eastAsia="en-US"/>
    </w:rPr>
    <w:tblPr>
      <w:tblStyleRowBandSize w:val="1"/>
      <w:tblStyleColBandSize w:val="1"/>
      <w:tblInd w:w="0" w:type="dxa"/>
      <w:tblBorders>
        <w:top w:val="single" w:sz="8" w:space="0" w:color="4472C4" w:themeColor="accent1"/>
        <w:bottom w:val="single" w:sz="8" w:space="0" w:color="4472C4"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BalloonText">
    <w:name w:val="Balloon Text"/>
    <w:basedOn w:val="Normal"/>
    <w:link w:val="BalloonTextChar"/>
    <w:uiPriority w:val="99"/>
    <w:semiHidden/>
    <w:unhideWhenUsed/>
    <w:rsid w:val="00727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6BE"/>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067392">
      <w:bodyDiv w:val="1"/>
      <w:marLeft w:val="0"/>
      <w:marRight w:val="0"/>
      <w:marTop w:val="0"/>
      <w:marBottom w:val="0"/>
      <w:divBdr>
        <w:top w:val="none" w:sz="0" w:space="0" w:color="auto"/>
        <w:left w:val="none" w:sz="0" w:space="0" w:color="auto"/>
        <w:bottom w:val="none" w:sz="0" w:space="0" w:color="auto"/>
        <w:right w:val="none" w:sz="0" w:space="0" w:color="auto"/>
      </w:divBdr>
      <w:divsChild>
        <w:div w:id="1050685502">
          <w:marLeft w:val="0"/>
          <w:marRight w:val="0"/>
          <w:marTop w:val="0"/>
          <w:marBottom w:val="0"/>
          <w:divBdr>
            <w:top w:val="none" w:sz="0" w:space="0" w:color="auto"/>
            <w:left w:val="none" w:sz="0" w:space="0" w:color="auto"/>
            <w:bottom w:val="none" w:sz="0" w:space="0" w:color="auto"/>
            <w:right w:val="none" w:sz="0" w:space="0" w:color="auto"/>
          </w:divBdr>
        </w:div>
        <w:div w:id="1470509628">
          <w:marLeft w:val="0"/>
          <w:marRight w:val="0"/>
          <w:marTop w:val="0"/>
          <w:marBottom w:val="0"/>
          <w:divBdr>
            <w:top w:val="none" w:sz="0" w:space="0" w:color="auto"/>
            <w:left w:val="none" w:sz="0" w:space="0" w:color="auto"/>
            <w:bottom w:val="none" w:sz="0" w:space="0" w:color="auto"/>
            <w:right w:val="none" w:sz="0" w:space="0" w:color="auto"/>
          </w:divBdr>
        </w:div>
        <w:div w:id="1108626601">
          <w:marLeft w:val="0"/>
          <w:marRight w:val="0"/>
          <w:marTop w:val="0"/>
          <w:marBottom w:val="0"/>
          <w:divBdr>
            <w:top w:val="none" w:sz="0" w:space="0" w:color="auto"/>
            <w:left w:val="none" w:sz="0" w:space="0" w:color="auto"/>
            <w:bottom w:val="none" w:sz="0" w:space="0" w:color="auto"/>
            <w:right w:val="none" w:sz="0" w:space="0" w:color="auto"/>
          </w:divBdr>
        </w:div>
        <w:div w:id="158472203">
          <w:marLeft w:val="0"/>
          <w:marRight w:val="0"/>
          <w:marTop w:val="0"/>
          <w:marBottom w:val="0"/>
          <w:divBdr>
            <w:top w:val="none" w:sz="0" w:space="0" w:color="auto"/>
            <w:left w:val="none" w:sz="0" w:space="0" w:color="auto"/>
            <w:bottom w:val="none" w:sz="0" w:space="0" w:color="auto"/>
            <w:right w:val="none" w:sz="0" w:space="0" w:color="auto"/>
          </w:divBdr>
        </w:div>
        <w:div w:id="1732775823">
          <w:marLeft w:val="0"/>
          <w:marRight w:val="0"/>
          <w:marTop w:val="0"/>
          <w:marBottom w:val="0"/>
          <w:divBdr>
            <w:top w:val="none" w:sz="0" w:space="0" w:color="auto"/>
            <w:left w:val="none" w:sz="0" w:space="0" w:color="auto"/>
            <w:bottom w:val="none" w:sz="0" w:space="0" w:color="auto"/>
            <w:right w:val="none" w:sz="0" w:space="0" w:color="auto"/>
          </w:divBdr>
        </w:div>
        <w:div w:id="2057384762">
          <w:marLeft w:val="0"/>
          <w:marRight w:val="0"/>
          <w:marTop w:val="0"/>
          <w:marBottom w:val="0"/>
          <w:divBdr>
            <w:top w:val="none" w:sz="0" w:space="0" w:color="auto"/>
            <w:left w:val="none" w:sz="0" w:space="0" w:color="auto"/>
            <w:bottom w:val="none" w:sz="0" w:space="0" w:color="auto"/>
            <w:right w:val="none" w:sz="0" w:space="0" w:color="auto"/>
          </w:divBdr>
        </w:div>
        <w:div w:id="1308701159">
          <w:marLeft w:val="0"/>
          <w:marRight w:val="0"/>
          <w:marTop w:val="0"/>
          <w:marBottom w:val="0"/>
          <w:divBdr>
            <w:top w:val="none" w:sz="0" w:space="0" w:color="auto"/>
            <w:left w:val="none" w:sz="0" w:space="0" w:color="auto"/>
            <w:bottom w:val="none" w:sz="0" w:space="0" w:color="auto"/>
            <w:right w:val="none" w:sz="0" w:space="0" w:color="auto"/>
          </w:divBdr>
        </w:div>
        <w:div w:id="244922015">
          <w:marLeft w:val="0"/>
          <w:marRight w:val="0"/>
          <w:marTop w:val="0"/>
          <w:marBottom w:val="0"/>
          <w:divBdr>
            <w:top w:val="none" w:sz="0" w:space="0" w:color="auto"/>
            <w:left w:val="none" w:sz="0" w:space="0" w:color="auto"/>
            <w:bottom w:val="none" w:sz="0" w:space="0" w:color="auto"/>
            <w:right w:val="none" w:sz="0" w:space="0" w:color="auto"/>
          </w:divBdr>
        </w:div>
        <w:div w:id="414402378">
          <w:marLeft w:val="0"/>
          <w:marRight w:val="0"/>
          <w:marTop w:val="0"/>
          <w:marBottom w:val="0"/>
          <w:divBdr>
            <w:top w:val="none" w:sz="0" w:space="0" w:color="auto"/>
            <w:left w:val="none" w:sz="0" w:space="0" w:color="auto"/>
            <w:bottom w:val="none" w:sz="0" w:space="0" w:color="auto"/>
            <w:right w:val="none" w:sz="0" w:space="0" w:color="auto"/>
          </w:divBdr>
        </w:div>
        <w:div w:id="54670432">
          <w:marLeft w:val="0"/>
          <w:marRight w:val="0"/>
          <w:marTop w:val="0"/>
          <w:marBottom w:val="0"/>
          <w:divBdr>
            <w:top w:val="none" w:sz="0" w:space="0" w:color="auto"/>
            <w:left w:val="none" w:sz="0" w:space="0" w:color="auto"/>
            <w:bottom w:val="none" w:sz="0" w:space="0" w:color="auto"/>
            <w:right w:val="none" w:sz="0" w:space="0" w:color="auto"/>
          </w:divBdr>
        </w:div>
        <w:div w:id="1553497362">
          <w:marLeft w:val="0"/>
          <w:marRight w:val="0"/>
          <w:marTop w:val="0"/>
          <w:marBottom w:val="0"/>
          <w:divBdr>
            <w:top w:val="none" w:sz="0" w:space="0" w:color="auto"/>
            <w:left w:val="none" w:sz="0" w:space="0" w:color="auto"/>
            <w:bottom w:val="none" w:sz="0" w:space="0" w:color="auto"/>
            <w:right w:val="none" w:sz="0" w:space="0" w:color="auto"/>
          </w:divBdr>
        </w:div>
        <w:div w:id="1128665526">
          <w:marLeft w:val="0"/>
          <w:marRight w:val="0"/>
          <w:marTop w:val="0"/>
          <w:marBottom w:val="0"/>
          <w:divBdr>
            <w:top w:val="none" w:sz="0" w:space="0" w:color="auto"/>
            <w:left w:val="none" w:sz="0" w:space="0" w:color="auto"/>
            <w:bottom w:val="none" w:sz="0" w:space="0" w:color="auto"/>
            <w:right w:val="none" w:sz="0" w:space="0" w:color="auto"/>
          </w:divBdr>
        </w:div>
        <w:div w:id="1993216532">
          <w:marLeft w:val="0"/>
          <w:marRight w:val="0"/>
          <w:marTop w:val="0"/>
          <w:marBottom w:val="0"/>
          <w:divBdr>
            <w:top w:val="none" w:sz="0" w:space="0" w:color="auto"/>
            <w:left w:val="none" w:sz="0" w:space="0" w:color="auto"/>
            <w:bottom w:val="none" w:sz="0" w:space="0" w:color="auto"/>
            <w:right w:val="none" w:sz="0" w:space="0" w:color="auto"/>
          </w:divBdr>
        </w:div>
        <w:div w:id="318270357">
          <w:marLeft w:val="0"/>
          <w:marRight w:val="0"/>
          <w:marTop w:val="0"/>
          <w:marBottom w:val="0"/>
          <w:divBdr>
            <w:top w:val="none" w:sz="0" w:space="0" w:color="auto"/>
            <w:left w:val="none" w:sz="0" w:space="0" w:color="auto"/>
            <w:bottom w:val="none" w:sz="0" w:space="0" w:color="auto"/>
            <w:right w:val="none" w:sz="0" w:space="0" w:color="auto"/>
          </w:divBdr>
        </w:div>
        <w:div w:id="1619603341">
          <w:marLeft w:val="0"/>
          <w:marRight w:val="0"/>
          <w:marTop w:val="0"/>
          <w:marBottom w:val="0"/>
          <w:divBdr>
            <w:top w:val="none" w:sz="0" w:space="0" w:color="auto"/>
            <w:left w:val="none" w:sz="0" w:space="0" w:color="auto"/>
            <w:bottom w:val="none" w:sz="0" w:space="0" w:color="auto"/>
            <w:right w:val="none" w:sz="0" w:space="0" w:color="auto"/>
          </w:divBdr>
        </w:div>
        <w:div w:id="1264798090">
          <w:marLeft w:val="0"/>
          <w:marRight w:val="0"/>
          <w:marTop w:val="0"/>
          <w:marBottom w:val="0"/>
          <w:divBdr>
            <w:top w:val="none" w:sz="0" w:space="0" w:color="auto"/>
            <w:left w:val="none" w:sz="0" w:space="0" w:color="auto"/>
            <w:bottom w:val="none" w:sz="0" w:space="0" w:color="auto"/>
            <w:right w:val="none" w:sz="0" w:space="0" w:color="auto"/>
          </w:divBdr>
        </w:div>
        <w:div w:id="1121731921">
          <w:marLeft w:val="0"/>
          <w:marRight w:val="0"/>
          <w:marTop w:val="0"/>
          <w:marBottom w:val="0"/>
          <w:divBdr>
            <w:top w:val="none" w:sz="0" w:space="0" w:color="auto"/>
            <w:left w:val="none" w:sz="0" w:space="0" w:color="auto"/>
            <w:bottom w:val="none" w:sz="0" w:space="0" w:color="auto"/>
            <w:right w:val="none" w:sz="0" w:space="0" w:color="auto"/>
          </w:divBdr>
        </w:div>
        <w:div w:id="1567180229">
          <w:marLeft w:val="0"/>
          <w:marRight w:val="0"/>
          <w:marTop w:val="0"/>
          <w:marBottom w:val="0"/>
          <w:divBdr>
            <w:top w:val="none" w:sz="0" w:space="0" w:color="auto"/>
            <w:left w:val="none" w:sz="0" w:space="0" w:color="auto"/>
            <w:bottom w:val="none" w:sz="0" w:space="0" w:color="auto"/>
            <w:right w:val="none" w:sz="0" w:space="0" w:color="auto"/>
          </w:divBdr>
        </w:div>
        <w:div w:id="621418582">
          <w:marLeft w:val="0"/>
          <w:marRight w:val="0"/>
          <w:marTop w:val="0"/>
          <w:marBottom w:val="0"/>
          <w:divBdr>
            <w:top w:val="none" w:sz="0" w:space="0" w:color="auto"/>
            <w:left w:val="none" w:sz="0" w:space="0" w:color="auto"/>
            <w:bottom w:val="none" w:sz="0" w:space="0" w:color="auto"/>
            <w:right w:val="none" w:sz="0" w:space="0" w:color="auto"/>
          </w:divBdr>
        </w:div>
        <w:div w:id="829517168">
          <w:marLeft w:val="0"/>
          <w:marRight w:val="0"/>
          <w:marTop w:val="0"/>
          <w:marBottom w:val="0"/>
          <w:divBdr>
            <w:top w:val="none" w:sz="0" w:space="0" w:color="auto"/>
            <w:left w:val="none" w:sz="0" w:space="0" w:color="auto"/>
            <w:bottom w:val="none" w:sz="0" w:space="0" w:color="auto"/>
            <w:right w:val="none" w:sz="0" w:space="0" w:color="auto"/>
          </w:divBdr>
        </w:div>
        <w:div w:id="54158894">
          <w:marLeft w:val="0"/>
          <w:marRight w:val="0"/>
          <w:marTop w:val="0"/>
          <w:marBottom w:val="0"/>
          <w:divBdr>
            <w:top w:val="none" w:sz="0" w:space="0" w:color="auto"/>
            <w:left w:val="none" w:sz="0" w:space="0" w:color="auto"/>
            <w:bottom w:val="none" w:sz="0" w:space="0" w:color="auto"/>
            <w:right w:val="none" w:sz="0" w:space="0" w:color="auto"/>
          </w:divBdr>
        </w:div>
        <w:div w:id="373772543">
          <w:marLeft w:val="0"/>
          <w:marRight w:val="0"/>
          <w:marTop w:val="0"/>
          <w:marBottom w:val="0"/>
          <w:divBdr>
            <w:top w:val="none" w:sz="0" w:space="0" w:color="auto"/>
            <w:left w:val="none" w:sz="0" w:space="0" w:color="auto"/>
            <w:bottom w:val="none" w:sz="0" w:space="0" w:color="auto"/>
            <w:right w:val="none" w:sz="0" w:space="0" w:color="auto"/>
          </w:divBdr>
        </w:div>
        <w:div w:id="1961451985">
          <w:marLeft w:val="0"/>
          <w:marRight w:val="0"/>
          <w:marTop w:val="0"/>
          <w:marBottom w:val="0"/>
          <w:divBdr>
            <w:top w:val="none" w:sz="0" w:space="0" w:color="auto"/>
            <w:left w:val="none" w:sz="0" w:space="0" w:color="auto"/>
            <w:bottom w:val="none" w:sz="0" w:space="0" w:color="auto"/>
            <w:right w:val="none" w:sz="0" w:space="0" w:color="auto"/>
          </w:divBdr>
        </w:div>
        <w:div w:id="1164318423">
          <w:marLeft w:val="0"/>
          <w:marRight w:val="0"/>
          <w:marTop w:val="0"/>
          <w:marBottom w:val="0"/>
          <w:divBdr>
            <w:top w:val="none" w:sz="0" w:space="0" w:color="auto"/>
            <w:left w:val="none" w:sz="0" w:space="0" w:color="auto"/>
            <w:bottom w:val="none" w:sz="0" w:space="0" w:color="auto"/>
            <w:right w:val="none" w:sz="0" w:space="0" w:color="auto"/>
          </w:divBdr>
        </w:div>
        <w:div w:id="1109279412">
          <w:marLeft w:val="0"/>
          <w:marRight w:val="0"/>
          <w:marTop w:val="0"/>
          <w:marBottom w:val="0"/>
          <w:divBdr>
            <w:top w:val="none" w:sz="0" w:space="0" w:color="auto"/>
            <w:left w:val="none" w:sz="0" w:space="0" w:color="auto"/>
            <w:bottom w:val="none" w:sz="0" w:space="0" w:color="auto"/>
            <w:right w:val="none" w:sz="0" w:space="0" w:color="auto"/>
          </w:divBdr>
        </w:div>
        <w:div w:id="461926481">
          <w:marLeft w:val="0"/>
          <w:marRight w:val="0"/>
          <w:marTop w:val="0"/>
          <w:marBottom w:val="0"/>
          <w:divBdr>
            <w:top w:val="none" w:sz="0" w:space="0" w:color="auto"/>
            <w:left w:val="none" w:sz="0" w:space="0" w:color="auto"/>
            <w:bottom w:val="none" w:sz="0" w:space="0" w:color="auto"/>
            <w:right w:val="none" w:sz="0" w:space="0" w:color="auto"/>
          </w:divBdr>
        </w:div>
        <w:div w:id="120609956">
          <w:marLeft w:val="0"/>
          <w:marRight w:val="0"/>
          <w:marTop w:val="0"/>
          <w:marBottom w:val="0"/>
          <w:divBdr>
            <w:top w:val="none" w:sz="0" w:space="0" w:color="auto"/>
            <w:left w:val="none" w:sz="0" w:space="0" w:color="auto"/>
            <w:bottom w:val="none" w:sz="0" w:space="0" w:color="auto"/>
            <w:right w:val="none" w:sz="0" w:space="0" w:color="auto"/>
          </w:divBdr>
        </w:div>
      </w:divsChild>
    </w:div>
    <w:div w:id="1991247789">
      <w:bodyDiv w:val="1"/>
      <w:marLeft w:val="0"/>
      <w:marRight w:val="0"/>
      <w:marTop w:val="0"/>
      <w:marBottom w:val="0"/>
      <w:divBdr>
        <w:top w:val="none" w:sz="0" w:space="0" w:color="auto"/>
        <w:left w:val="none" w:sz="0" w:space="0" w:color="auto"/>
        <w:bottom w:val="none" w:sz="0" w:space="0" w:color="auto"/>
        <w:right w:val="none" w:sz="0" w:space="0" w:color="auto"/>
      </w:divBdr>
      <w:divsChild>
        <w:div w:id="1877958955">
          <w:marLeft w:val="0"/>
          <w:marRight w:val="0"/>
          <w:marTop w:val="0"/>
          <w:marBottom w:val="0"/>
          <w:divBdr>
            <w:top w:val="none" w:sz="0" w:space="0" w:color="auto"/>
            <w:left w:val="none" w:sz="0" w:space="0" w:color="auto"/>
            <w:bottom w:val="none" w:sz="0" w:space="0" w:color="auto"/>
            <w:right w:val="none" w:sz="0" w:space="0" w:color="auto"/>
          </w:divBdr>
        </w:div>
        <w:div w:id="1097556322">
          <w:marLeft w:val="0"/>
          <w:marRight w:val="0"/>
          <w:marTop w:val="0"/>
          <w:marBottom w:val="0"/>
          <w:divBdr>
            <w:top w:val="none" w:sz="0" w:space="0" w:color="auto"/>
            <w:left w:val="none" w:sz="0" w:space="0" w:color="auto"/>
            <w:bottom w:val="none" w:sz="0" w:space="0" w:color="auto"/>
            <w:right w:val="none" w:sz="0" w:space="0" w:color="auto"/>
          </w:divBdr>
        </w:div>
        <w:div w:id="566302969">
          <w:marLeft w:val="0"/>
          <w:marRight w:val="0"/>
          <w:marTop w:val="0"/>
          <w:marBottom w:val="0"/>
          <w:divBdr>
            <w:top w:val="none" w:sz="0" w:space="0" w:color="auto"/>
            <w:left w:val="none" w:sz="0" w:space="0" w:color="auto"/>
            <w:bottom w:val="none" w:sz="0" w:space="0" w:color="auto"/>
            <w:right w:val="none" w:sz="0" w:space="0" w:color="auto"/>
          </w:divBdr>
        </w:div>
        <w:div w:id="483738164">
          <w:marLeft w:val="0"/>
          <w:marRight w:val="0"/>
          <w:marTop w:val="0"/>
          <w:marBottom w:val="0"/>
          <w:divBdr>
            <w:top w:val="none" w:sz="0" w:space="0" w:color="auto"/>
            <w:left w:val="none" w:sz="0" w:space="0" w:color="auto"/>
            <w:bottom w:val="none" w:sz="0" w:space="0" w:color="auto"/>
            <w:right w:val="none" w:sz="0" w:space="0" w:color="auto"/>
          </w:divBdr>
        </w:div>
        <w:div w:id="1370957500">
          <w:marLeft w:val="0"/>
          <w:marRight w:val="0"/>
          <w:marTop w:val="0"/>
          <w:marBottom w:val="0"/>
          <w:divBdr>
            <w:top w:val="none" w:sz="0" w:space="0" w:color="auto"/>
            <w:left w:val="none" w:sz="0" w:space="0" w:color="auto"/>
            <w:bottom w:val="none" w:sz="0" w:space="0" w:color="auto"/>
            <w:right w:val="none" w:sz="0" w:space="0" w:color="auto"/>
          </w:divBdr>
        </w:div>
        <w:div w:id="4733794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zaz.akbar23@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19F832-8CC7-4871-997A-79336024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10</Pages>
  <Words>11057</Words>
  <Characters>63029</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Windows User</cp:lastModifiedBy>
  <cp:revision>17</cp:revision>
  <dcterms:created xsi:type="dcterms:W3CDTF">2020-12-15T04:18:00Z</dcterms:created>
  <dcterms:modified xsi:type="dcterms:W3CDTF">2021-04-06T07:07:00Z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80440b38-eb29-34b3-9dfb-330627d0b8bc</vt:lpwstr>
  </property>
  <property fmtid="{D5CDD505-2E9C-101B-9397-08002B2CF9AE}" pid="25" name="Mendeley Citation Style_1">
    <vt:lpwstr>http://www.zotero.org/styles/apa</vt:lpwstr>
  </property>
</Properties>
</file>