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A0E8" w14:textId="77777777" w:rsidR="00193F61" w:rsidRDefault="00B13E9D">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0DCA0878" wp14:editId="1AB3A5E8">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8F0859A" wp14:editId="3E425A5C">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4DE2BD25" w14:textId="77777777" w:rsidR="00193F61" w:rsidRDefault="00B13E9D">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E7F1E9E" w14:textId="77777777" w:rsidR="00193F61" w:rsidRDefault="00B13E9D">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3DC655A3" w14:textId="77777777" w:rsidR="00193F61" w:rsidRDefault="00B13E9D">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7CD01791" w14:textId="77777777" w:rsidR="00193F61" w:rsidRDefault="00193F61">
      <w:pPr>
        <w:spacing w:after="120" w:line="240" w:lineRule="auto"/>
        <w:rPr>
          <w:rFonts w:ascii="Times New Roman" w:hAnsi="Times New Roman"/>
          <w:b/>
          <w:sz w:val="28"/>
          <w:szCs w:val="28"/>
          <w:lang w:val="en-US"/>
        </w:rPr>
      </w:pPr>
    </w:p>
    <w:p w14:paraId="56250F35" w14:textId="087DD4CB" w:rsidR="00193F61" w:rsidRDefault="007054D6" w:rsidP="007054D6">
      <w:pPr>
        <w:spacing w:after="120" w:line="240" w:lineRule="auto"/>
        <w:jc w:val="center"/>
        <w:rPr>
          <w:rFonts w:ascii="Times New Roman" w:hAnsi="Times New Roman" w:cs="Times New Roman"/>
          <w:b/>
          <w:color w:val="000000" w:themeColor="text1"/>
          <w:sz w:val="24"/>
          <w:szCs w:val="24"/>
          <w:lang w:val="sv-SE"/>
        </w:rPr>
      </w:pPr>
      <w:r w:rsidRPr="007054D6">
        <w:rPr>
          <w:rFonts w:ascii="Times New Roman" w:hAnsi="Times New Roman" w:cs="Times New Roman"/>
          <w:b/>
          <w:bCs/>
          <w:color w:val="000000" w:themeColor="text1"/>
          <w:sz w:val="24"/>
          <w:szCs w:val="24"/>
          <w:lang w:val="en-US"/>
        </w:rPr>
        <w:t>ANALISIS DAN REKONSTRUKSI DESAIN KEGIATAN LABORATORIUM ALTERNATIF BERMUATAN LITERASI KUANTITATIF PADA PRAKTIKUM FOTOSINTESIS INGENHOUSZ</w:t>
      </w:r>
    </w:p>
    <w:p w14:paraId="3B83C702" w14:textId="1F7542F4" w:rsidR="00193F61" w:rsidRPr="007054D6" w:rsidRDefault="00B13E9D" w:rsidP="007054D6">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bCs/>
          <w:color w:val="000000"/>
        </w:rPr>
        <w:t xml:space="preserve"> </w:t>
      </w:r>
    </w:p>
    <w:p w14:paraId="5DB672F4" w14:textId="0AA1789D" w:rsidR="00193F61" w:rsidRPr="007054D6" w:rsidRDefault="007054D6" w:rsidP="007054D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Najihah Fakhirah Siregar</w:t>
      </w:r>
      <w:r>
        <w:rPr>
          <w:rFonts w:ascii="Times New Roman" w:hAnsi="Times New Roman" w:cs="Times New Roman"/>
          <w:b/>
          <w:bCs/>
          <w:color w:val="000000"/>
          <w:sz w:val="24"/>
          <w:szCs w:val="24"/>
          <w:vertAlign w:val="superscript"/>
          <w:lang w:val="en-US"/>
        </w:rPr>
        <w:t>1</w:t>
      </w:r>
      <w:r w:rsidR="00B13E9D">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color w:val="000000"/>
          <w:sz w:val="24"/>
          <w:szCs w:val="24"/>
          <w:lang w:val="en-US"/>
        </w:rPr>
        <w:t>, Ratih Nur Sholihah</w:t>
      </w:r>
      <w:r w:rsidRPr="007054D6">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 Bambang Supriatno</w:t>
      </w:r>
      <w:r w:rsidRPr="007054D6">
        <w:rPr>
          <w:rFonts w:ascii="Times New Roman" w:hAnsi="Times New Roman" w:cs="Times New Roman"/>
          <w:b/>
          <w:bCs/>
          <w:color w:val="000000"/>
          <w:sz w:val="24"/>
          <w:szCs w:val="24"/>
          <w:vertAlign w:val="superscript"/>
          <w:lang w:val="en-US"/>
        </w:rPr>
        <w:t>3</w:t>
      </w:r>
      <w:r>
        <w:rPr>
          <w:rFonts w:ascii="Times New Roman" w:hAnsi="Times New Roman" w:cs="Times New Roman"/>
          <w:b/>
          <w:bCs/>
          <w:color w:val="000000"/>
          <w:sz w:val="24"/>
          <w:szCs w:val="24"/>
          <w:lang w:val="en-US"/>
        </w:rPr>
        <w:t>, Sri Anggraeni</w:t>
      </w:r>
      <w:r w:rsidRPr="007054D6">
        <w:rPr>
          <w:rFonts w:ascii="Times New Roman" w:hAnsi="Times New Roman" w:cs="Times New Roman"/>
          <w:b/>
          <w:bCs/>
          <w:color w:val="000000"/>
          <w:sz w:val="24"/>
          <w:szCs w:val="24"/>
          <w:vertAlign w:val="superscript"/>
          <w:lang w:val="en-US"/>
        </w:rPr>
        <w:t>4</w:t>
      </w:r>
      <w:r w:rsidR="00B13E9D">
        <w:rPr>
          <w:rFonts w:ascii="Times New Roman" w:hAnsi="Times New Roman" w:cs="Times New Roman"/>
          <w:color w:val="000000"/>
          <w:sz w:val="24"/>
          <w:szCs w:val="24"/>
        </w:rPr>
        <w:t xml:space="preserve"> </w:t>
      </w:r>
    </w:p>
    <w:p w14:paraId="3B64DE5F" w14:textId="4809B889" w:rsidR="00193F61" w:rsidRDefault="00F47D20">
      <w:pPr>
        <w:pStyle w:val="Afiliasi"/>
        <w:rPr>
          <w:sz w:val="22"/>
          <w:szCs w:val="24"/>
          <w:lang w:val="en-US"/>
        </w:rPr>
      </w:pPr>
      <w:r w:rsidRPr="00F47D20">
        <w:rPr>
          <w:sz w:val="22"/>
          <w:szCs w:val="24"/>
          <w:lang w:val="en-US"/>
        </w:rPr>
        <w:t>Program Studi Pendidikan Biologi, Universitas Pendidikan Indonesia</w:t>
      </w:r>
    </w:p>
    <w:p w14:paraId="27B3B349" w14:textId="2C3802AD" w:rsidR="00193F61" w:rsidRDefault="00F5205D" w:rsidP="00F47D20">
      <w:pPr>
        <w:pStyle w:val="Afiliasi"/>
        <w:spacing w:before="0" w:after="120"/>
        <w:rPr>
          <w:sz w:val="22"/>
          <w:szCs w:val="24"/>
        </w:rPr>
      </w:pPr>
      <w:hyperlink r:id="rId10" w:history="1">
        <w:r w:rsidR="008F595F" w:rsidRPr="0052235E">
          <w:rPr>
            <w:rStyle w:val="Hyperlink"/>
            <w:sz w:val="22"/>
            <w:szCs w:val="24"/>
            <w:lang w:val="en-US"/>
          </w:rPr>
          <w:t>najihahfakhirah@upi.edu</w:t>
        </w:r>
      </w:hyperlink>
      <w:r w:rsidR="008F595F">
        <w:rPr>
          <w:sz w:val="22"/>
          <w:szCs w:val="24"/>
          <w:lang w:val="en-US"/>
        </w:rPr>
        <w:t xml:space="preserve">, </w:t>
      </w:r>
      <w:hyperlink r:id="rId11" w:history="1">
        <w:r w:rsidR="008F595F" w:rsidRPr="0052235E">
          <w:rPr>
            <w:rStyle w:val="Hyperlink"/>
            <w:sz w:val="22"/>
            <w:szCs w:val="24"/>
            <w:lang w:val="en-US"/>
          </w:rPr>
          <w:t>Ratihnursholihah@gmail.com</w:t>
        </w:r>
      </w:hyperlink>
      <w:r w:rsidR="008F595F">
        <w:rPr>
          <w:sz w:val="22"/>
          <w:szCs w:val="24"/>
          <w:lang w:val="en-US"/>
        </w:rPr>
        <w:t xml:space="preserve"> </w:t>
      </w:r>
      <w:r w:rsidR="00F47D20">
        <w:rPr>
          <w:rFonts w:ascii="Arial" w:hAnsi="Arial" w:cs="Arial"/>
          <w:sz w:val="22"/>
          <w:szCs w:val="22"/>
        </w:rPr>
        <w:t xml:space="preserve"> </w:t>
      </w:r>
      <w:r w:rsidR="00B13E9D">
        <w:rPr>
          <w:rFonts w:ascii="Arial" w:hAnsi="Arial" w:cs="Arial"/>
          <w:sz w:val="22"/>
          <w:szCs w:val="22"/>
        </w:rPr>
        <w:t xml:space="preserve"> </w:t>
      </w:r>
    </w:p>
    <w:p w14:paraId="33F1CA04" w14:textId="77777777" w:rsidR="00193F61" w:rsidRDefault="00193F61">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DDFD4C4" w14:textId="77777777" w:rsidR="00193F61" w:rsidRDefault="00193F61">
      <w:pPr>
        <w:autoSpaceDE w:val="0"/>
        <w:autoSpaceDN w:val="0"/>
        <w:adjustRightInd w:val="0"/>
        <w:spacing w:after="0" w:line="240" w:lineRule="auto"/>
        <w:jc w:val="center"/>
        <w:rPr>
          <w:szCs w:val="24"/>
          <w:lang w:val="en-US"/>
        </w:rPr>
      </w:pPr>
    </w:p>
    <w:p w14:paraId="6EF250D2" w14:textId="09442DDD" w:rsidR="00193F61" w:rsidRDefault="00B13E9D">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61137E86" w14:textId="42BE1540" w:rsidR="00193F61" w:rsidRPr="00401848" w:rsidRDefault="002770E0" w:rsidP="00E06CE6">
      <w:pPr>
        <w:pStyle w:val="abstrak"/>
        <w:spacing w:before="120" w:after="120"/>
        <w:ind w:left="0" w:right="57"/>
        <w:rPr>
          <w:sz w:val="22"/>
          <w:szCs w:val="22"/>
        </w:rPr>
      </w:pPr>
      <w:r w:rsidRPr="00401848">
        <w:rPr>
          <w:sz w:val="22"/>
          <w:szCs w:val="22"/>
        </w:rPr>
        <w:t>P</w:t>
      </w:r>
      <w:r w:rsidRPr="00F47D20">
        <w:rPr>
          <w:sz w:val="22"/>
          <w:szCs w:val="22"/>
          <w:lang w:val="id-ID"/>
        </w:rPr>
        <w:t xml:space="preserve">embelajaran Biologi </w:t>
      </w:r>
      <w:r w:rsidR="0063368E" w:rsidRPr="00401848">
        <w:rPr>
          <w:sz w:val="22"/>
          <w:szCs w:val="22"/>
        </w:rPr>
        <w:t xml:space="preserve">idealnya </w:t>
      </w:r>
      <w:r w:rsidRPr="00F47D20">
        <w:rPr>
          <w:sz w:val="22"/>
          <w:szCs w:val="22"/>
          <w:lang w:val="id-ID"/>
        </w:rPr>
        <w:t>identik dengan kegiatan ilmiah</w:t>
      </w:r>
      <w:r w:rsidR="00E91AEF" w:rsidRPr="00401848">
        <w:rPr>
          <w:sz w:val="22"/>
          <w:szCs w:val="22"/>
        </w:rPr>
        <w:t xml:space="preserve"> </w:t>
      </w:r>
      <w:r w:rsidRPr="00F47D20">
        <w:rPr>
          <w:sz w:val="22"/>
          <w:szCs w:val="22"/>
          <w:lang w:val="id-ID"/>
        </w:rPr>
        <w:t>atau kegiatan praktikum</w:t>
      </w:r>
      <w:r w:rsidR="0063368E" w:rsidRPr="00401848">
        <w:rPr>
          <w:sz w:val="22"/>
          <w:szCs w:val="22"/>
        </w:rPr>
        <w:t xml:space="preserve"> yang</w:t>
      </w:r>
      <w:r w:rsidR="0063368E" w:rsidRPr="00401848">
        <w:rPr>
          <w:sz w:val="22"/>
          <w:szCs w:val="22"/>
          <w:lang w:val="id-ID"/>
        </w:rPr>
        <w:t xml:space="preserve"> </w:t>
      </w:r>
      <w:r w:rsidR="0063368E" w:rsidRPr="00401848">
        <w:rPr>
          <w:sz w:val="22"/>
          <w:szCs w:val="22"/>
        </w:rPr>
        <w:t xml:space="preserve">memberikan </w:t>
      </w:r>
      <w:r w:rsidR="0063368E" w:rsidRPr="00401848">
        <w:rPr>
          <w:sz w:val="22"/>
          <w:szCs w:val="22"/>
          <w:lang w:val="id-ID"/>
        </w:rPr>
        <w:t xml:space="preserve">kesempatan kepada peserta didik untuk </w:t>
      </w:r>
      <w:r w:rsidR="0063368E" w:rsidRPr="00401848">
        <w:rPr>
          <w:sz w:val="22"/>
          <w:szCs w:val="22"/>
        </w:rPr>
        <w:t>meng</w:t>
      </w:r>
      <w:r w:rsidR="0063368E" w:rsidRPr="00401848">
        <w:rPr>
          <w:sz w:val="22"/>
          <w:szCs w:val="22"/>
          <w:lang w:val="id-ID"/>
        </w:rPr>
        <w:t>kontruksi pengetahuan berbasis informasi faktual</w:t>
      </w:r>
      <w:r w:rsidR="0063368E" w:rsidRPr="00401848">
        <w:rPr>
          <w:sz w:val="22"/>
          <w:szCs w:val="22"/>
        </w:rPr>
        <w:t xml:space="preserve">. </w:t>
      </w:r>
      <w:r w:rsidR="0063368E" w:rsidRPr="00F47D20">
        <w:rPr>
          <w:sz w:val="22"/>
          <w:szCs w:val="22"/>
          <w:lang w:val="id-ID"/>
        </w:rPr>
        <w:t xml:space="preserve">Seorang pengajar dituntut agar mampu menciptakan kegiatan praktikum yang melibatkan </w:t>
      </w:r>
      <w:r w:rsidR="0063368E" w:rsidRPr="00F47D20">
        <w:rPr>
          <w:i/>
          <w:iCs/>
          <w:sz w:val="22"/>
          <w:szCs w:val="22"/>
          <w:lang w:val="id-ID"/>
        </w:rPr>
        <w:t>hands-on</w:t>
      </w:r>
      <w:r w:rsidR="0063368E" w:rsidRPr="00F47D20">
        <w:rPr>
          <w:sz w:val="22"/>
          <w:szCs w:val="22"/>
          <w:lang w:val="id-ID"/>
        </w:rPr>
        <w:t xml:space="preserve"> dan </w:t>
      </w:r>
      <w:r w:rsidR="0063368E" w:rsidRPr="00F47D20">
        <w:rPr>
          <w:i/>
          <w:iCs/>
          <w:sz w:val="22"/>
          <w:szCs w:val="22"/>
          <w:lang w:val="id-ID"/>
        </w:rPr>
        <w:t>minds-on</w:t>
      </w:r>
      <w:r w:rsidR="0063368E" w:rsidRPr="00F47D20">
        <w:rPr>
          <w:sz w:val="22"/>
          <w:szCs w:val="22"/>
          <w:lang w:val="id-ID"/>
        </w:rPr>
        <w:t xml:space="preserve"> serta mengetahui apa yang dipikirkan dan dipelajari siswanya melalui kegiatan praktikum. Namun,</w:t>
      </w:r>
      <w:r w:rsidR="0063368E" w:rsidRPr="00401848">
        <w:rPr>
          <w:sz w:val="22"/>
          <w:szCs w:val="22"/>
        </w:rPr>
        <w:t xml:space="preserve"> </w:t>
      </w:r>
      <w:r w:rsidR="00736D2F" w:rsidRPr="00401848">
        <w:rPr>
          <w:sz w:val="22"/>
          <w:szCs w:val="22"/>
        </w:rPr>
        <w:t xml:space="preserve">desain kegiatan laboratorium </w:t>
      </w:r>
      <w:r w:rsidR="00987D9D">
        <w:rPr>
          <w:sz w:val="22"/>
          <w:szCs w:val="22"/>
        </w:rPr>
        <w:t xml:space="preserve">sebagai panduan kegiatan praktikum </w:t>
      </w:r>
      <w:r w:rsidR="0063368E" w:rsidRPr="00401848">
        <w:rPr>
          <w:sz w:val="22"/>
          <w:szCs w:val="22"/>
        </w:rPr>
        <w:t xml:space="preserve">yang tersedia di lapangan lebih menekankan pada kegiatan konfirmasi atau verifikasi dan belum </w:t>
      </w:r>
      <w:r w:rsidR="00736D2F" w:rsidRPr="00401848">
        <w:rPr>
          <w:sz w:val="22"/>
          <w:szCs w:val="22"/>
        </w:rPr>
        <w:t xml:space="preserve">mendukung </w:t>
      </w:r>
      <w:r w:rsidR="0063368E" w:rsidRPr="00401848">
        <w:rPr>
          <w:sz w:val="22"/>
          <w:szCs w:val="22"/>
        </w:rPr>
        <w:t>keterampilan literasi kuantitatif siswa</w:t>
      </w:r>
      <w:r w:rsidR="00736D2F" w:rsidRPr="00401848">
        <w:rPr>
          <w:sz w:val="22"/>
          <w:szCs w:val="22"/>
        </w:rPr>
        <w:t xml:space="preserve">. </w:t>
      </w:r>
      <w:r w:rsidRPr="00401848">
        <w:rPr>
          <w:sz w:val="22"/>
          <w:szCs w:val="22"/>
        </w:rPr>
        <w:t xml:space="preserve">Penelitian ini bertujuan untuk menganalisis dan merekonstruksi desain kegiatan laboratorium pada materi fotosintesis ingenhousz yang diintegrasikan dengan literasi kuantitatif. </w:t>
      </w:r>
      <w:r w:rsidR="00736D2F" w:rsidRPr="00401848">
        <w:rPr>
          <w:sz w:val="22"/>
          <w:szCs w:val="22"/>
        </w:rPr>
        <w:t xml:space="preserve">Metode penelitian yang digunakan adalah deskriptif kuantitatif. Tahapan penelitian meliputi analisis relevansi, kompetensi, konstruksi pengetahuan, praktikal, dan pembuatan DKL alternatif. Instrumen </w:t>
      </w:r>
      <w:r w:rsidR="00F61AF7" w:rsidRPr="00401848">
        <w:rPr>
          <w:sz w:val="22"/>
          <w:szCs w:val="22"/>
        </w:rPr>
        <w:t xml:space="preserve">penelitian </w:t>
      </w:r>
      <w:r w:rsidR="00736D2F" w:rsidRPr="00401848">
        <w:rPr>
          <w:sz w:val="22"/>
          <w:szCs w:val="22"/>
        </w:rPr>
        <w:t xml:space="preserve">berupa rubrik penilaian DKL </w:t>
      </w:r>
      <w:r w:rsidR="00F61AF7" w:rsidRPr="00401848">
        <w:rPr>
          <w:sz w:val="22"/>
          <w:szCs w:val="22"/>
        </w:rPr>
        <w:t xml:space="preserve">yang meliputi aspek </w:t>
      </w:r>
      <w:r w:rsidR="00736D2F" w:rsidRPr="00401848">
        <w:rPr>
          <w:sz w:val="22"/>
          <w:szCs w:val="22"/>
        </w:rPr>
        <w:t>relevansi, kompetensi, praktikal, dan konstruksi pengetahuan</w:t>
      </w:r>
      <w:r w:rsidR="00F61AF7" w:rsidRPr="00401848">
        <w:rPr>
          <w:sz w:val="22"/>
          <w:szCs w:val="22"/>
        </w:rPr>
        <w:t xml:space="preserve">. Hasil analisis menunjukkan bahwa </w:t>
      </w:r>
      <w:r w:rsidR="006C0D1B" w:rsidRPr="00401848">
        <w:rPr>
          <w:sz w:val="22"/>
          <w:szCs w:val="22"/>
        </w:rPr>
        <w:t>kegiatan pada DKL Fotosintesis Ingenhousz b</w:t>
      </w:r>
      <w:r w:rsidR="00F61AF7" w:rsidRPr="00401848">
        <w:rPr>
          <w:sz w:val="22"/>
          <w:szCs w:val="22"/>
        </w:rPr>
        <w:t xml:space="preserve">elum relevan dengan </w:t>
      </w:r>
      <w:r w:rsidR="006C0D1B" w:rsidRPr="00401848">
        <w:rPr>
          <w:sz w:val="22"/>
          <w:szCs w:val="22"/>
        </w:rPr>
        <w:t xml:space="preserve">capaian pembelajaran pada </w:t>
      </w:r>
      <w:r w:rsidR="00F61AF7" w:rsidRPr="00401848">
        <w:rPr>
          <w:sz w:val="22"/>
          <w:szCs w:val="22"/>
        </w:rPr>
        <w:t>kurikulum prototipe</w:t>
      </w:r>
      <w:r w:rsidR="006C0D1B" w:rsidRPr="00401848">
        <w:rPr>
          <w:sz w:val="22"/>
          <w:szCs w:val="22"/>
        </w:rPr>
        <w:t xml:space="preserve"> serta belum memberdayakan keterampilan literasi kuantitatif dalam konstruksi pengetahuan. Pembuatan DKL alternatif dilakukan untuk mengatasi permasalahan pada </w:t>
      </w:r>
      <w:r w:rsidR="00E91AEF" w:rsidRPr="00401848">
        <w:rPr>
          <w:sz w:val="22"/>
          <w:szCs w:val="22"/>
        </w:rPr>
        <w:t>DKL yang dianalisis dengan mengintegrasikan keterampilan literasi kuantitatif</w:t>
      </w:r>
      <w:r w:rsidR="00E06CE6" w:rsidRPr="00401848">
        <w:rPr>
          <w:sz w:val="22"/>
          <w:szCs w:val="22"/>
        </w:rPr>
        <w:t xml:space="preserve"> </w:t>
      </w:r>
      <w:r w:rsidR="00E91AEF" w:rsidRPr="00401848">
        <w:rPr>
          <w:sz w:val="22"/>
          <w:szCs w:val="22"/>
        </w:rPr>
        <w:t xml:space="preserve">melalui kegiatan praktikum. </w:t>
      </w:r>
      <w:r w:rsidR="00E06CE6" w:rsidRPr="00401848">
        <w:rPr>
          <w:sz w:val="22"/>
          <w:szCs w:val="22"/>
        </w:rPr>
        <w:t>Hasil uji coba menunjukkan bahwa kegiatan-kegiatan</w:t>
      </w:r>
      <w:r w:rsidR="00E91AEF" w:rsidRPr="00401848">
        <w:rPr>
          <w:sz w:val="22"/>
          <w:szCs w:val="22"/>
        </w:rPr>
        <w:t xml:space="preserve"> </w:t>
      </w:r>
      <w:r w:rsidR="00E06CE6" w:rsidRPr="00401848">
        <w:rPr>
          <w:sz w:val="22"/>
          <w:szCs w:val="22"/>
        </w:rPr>
        <w:t xml:space="preserve">pada DKL alternatif dapat melatih keterampilan literasi kuantitatif siswa yang meliputi interpretasi, representasi, analisis, </w:t>
      </w:r>
      <w:r w:rsidR="00E91AEF" w:rsidRPr="00401848">
        <w:rPr>
          <w:sz w:val="22"/>
          <w:szCs w:val="22"/>
        </w:rPr>
        <w:t>serta mengkonstruksi pengetahuan</w:t>
      </w:r>
      <w:r w:rsidR="00E06CE6" w:rsidRPr="00401848">
        <w:rPr>
          <w:sz w:val="22"/>
          <w:szCs w:val="22"/>
        </w:rPr>
        <w:t>.</w:t>
      </w:r>
    </w:p>
    <w:p w14:paraId="7B627A15" w14:textId="6D5B2EB8" w:rsidR="00193F61" w:rsidRDefault="00B13E9D">
      <w:pPr>
        <w:pStyle w:val="abstrak"/>
        <w:spacing w:after="120"/>
        <w:ind w:left="0" w:right="57"/>
        <w:rPr>
          <w:sz w:val="22"/>
          <w:szCs w:val="22"/>
          <w:lang w:val="id-ID"/>
        </w:rPr>
      </w:pPr>
      <w:r>
        <w:rPr>
          <w:b/>
          <w:sz w:val="22"/>
          <w:szCs w:val="22"/>
          <w:lang w:val="id-ID"/>
        </w:rPr>
        <w:t xml:space="preserve">Kata Kunci: </w:t>
      </w:r>
      <w:r w:rsidR="00F47D20">
        <w:rPr>
          <w:i/>
          <w:sz w:val="22"/>
          <w:szCs w:val="22"/>
        </w:rPr>
        <w:t>desain kegiatan laboratorium, literasi kuantitatif, fotosintesis ingenhousz</w:t>
      </w:r>
      <w:r>
        <w:rPr>
          <w:sz w:val="22"/>
          <w:szCs w:val="22"/>
          <w:lang w:val="id-ID"/>
        </w:rPr>
        <w:t>.</w:t>
      </w:r>
    </w:p>
    <w:p w14:paraId="0BF27EE1" w14:textId="77777777" w:rsidR="00193F61" w:rsidRDefault="00193F61">
      <w:pPr>
        <w:pStyle w:val="abstrak"/>
        <w:spacing w:after="120"/>
        <w:ind w:left="0" w:right="57"/>
        <w:rPr>
          <w:sz w:val="22"/>
          <w:szCs w:val="22"/>
          <w:lang w:val="id-ID"/>
        </w:rPr>
      </w:pPr>
    </w:p>
    <w:p w14:paraId="70FA2BF7" w14:textId="77777777" w:rsidR="00193F61" w:rsidRDefault="00B13E9D">
      <w:pPr>
        <w:pStyle w:val="StyleAuthorBold"/>
        <w:spacing w:before="120" w:after="120"/>
        <w:jc w:val="left"/>
        <w:rPr>
          <w:lang w:val="id-ID"/>
        </w:rPr>
      </w:pPr>
      <w:r>
        <w:rPr>
          <w:lang w:val="id-ID"/>
        </w:rPr>
        <w:t>Abstract</w:t>
      </w:r>
    </w:p>
    <w:p w14:paraId="486C5154" w14:textId="0D55B574" w:rsidR="00CD346E" w:rsidRDefault="00CD346E">
      <w:pPr>
        <w:pStyle w:val="abstrak"/>
        <w:spacing w:before="120" w:after="120"/>
        <w:ind w:left="0" w:right="-34"/>
        <w:rPr>
          <w:sz w:val="22"/>
          <w:szCs w:val="22"/>
          <w:lang w:val="id-ID"/>
        </w:rPr>
      </w:pPr>
      <w:r>
        <w:rPr>
          <w:sz w:val="22"/>
          <w:szCs w:val="22"/>
        </w:rPr>
        <w:t>L</w:t>
      </w:r>
      <w:r w:rsidRPr="00CD346E">
        <w:rPr>
          <w:sz w:val="22"/>
          <w:szCs w:val="22"/>
          <w:lang w:val="id-ID"/>
        </w:rPr>
        <w:t xml:space="preserve">earning </w:t>
      </w:r>
      <w:r>
        <w:rPr>
          <w:sz w:val="22"/>
          <w:szCs w:val="22"/>
        </w:rPr>
        <w:t>b</w:t>
      </w:r>
      <w:r w:rsidRPr="00CD346E">
        <w:rPr>
          <w:sz w:val="22"/>
          <w:szCs w:val="22"/>
          <w:lang w:val="id-ID"/>
        </w:rPr>
        <w:t>iology is identical to scientific activities or practic</w:t>
      </w:r>
      <w:r>
        <w:rPr>
          <w:sz w:val="22"/>
          <w:szCs w:val="22"/>
        </w:rPr>
        <w:t>al</w:t>
      </w:r>
      <w:r w:rsidRPr="00CD346E">
        <w:rPr>
          <w:sz w:val="22"/>
          <w:szCs w:val="22"/>
          <w:lang w:val="id-ID"/>
        </w:rPr>
        <w:t xml:space="preserve"> activities that provide opportunities for students to construct knowledge based on factual information</w:t>
      </w:r>
      <w:r w:rsidR="008E3872" w:rsidRPr="008E3872">
        <w:rPr>
          <w:sz w:val="22"/>
          <w:szCs w:val="22"/>
          <w:lang w:val="id-ID"/>
        </w:rPr>
        <w:t>Teachers are required to be able to create practical activities that involve hands-on and mind-on and know what students have learned through practical activities</w:t>
      </w:r>
      <w:r w:rsidRPr="00CD346E">
        <w:rPr>
          <w:sz w:val="22"/>
          <w:szCs w:val="22"/>
          <w:lang w:val="id-ID"/>
        </w:rPr>
        <w:t xml:space="preserve">. However,  design of </w:t>
      </w:r>
      <w:r w:rsidR="008E3872">
        <w:rPr>
          <w:sz w:val="22"/>
          <w:szCs w:val="22"/>
        </w:rPr>
        <w:t>practical</w:t>
      </w:r>
      <w:r w:rsidRPr="00CD346E">
        <w:rPr>
          <w:sz w:val="22"/>
          <w:szCs w:val="22"/>
          <w:lang w:val="id-ID"/>
        </w:rPr>
        <w:t xml:space="preserve"> activities as a practical guide </w:t>
      </w:r>
      <w:r w:rsidR="005929BF">
        <w:rPr>
          <w:sz w:val="22"/>
          <w:szCs w:val="22"/>
        </w:rPr>
        <w:t xml:space="preserve">emphasizes on </w:t>
      </w:r>
      <w:r w:rsidRPr="00CD346E">
        <w:rPr>
          <w:sz w:val="22"/>
          <w:szCs w:val="22"/>
          <w:lang w:val="id-ID"/>
        </w:rPr>
        <w:t xml:space="preserve">confirmation or verification activities and </w:t>
      </w:r>
      <w:r w:rsidR="005929BF">
        <w:rPr>
          <w:sz w:val="22"/>
          <w:szCs w:val="22"/>
        </w:rPr>
        <w:t>didn’t</w:t>
      </w:r>
      <w:r w:rsidRPr="00CD346E">
        <w:rPr>
          <w:sz w:val="22"/>
          <w:szCs w:val="22"/>
          <w:lang w:val="id-ID"/>
        </w:rPr>
        <w:t xml:space="preserve"> support students' quantitative literacy skills. This study aims to analyze and reconstruct the design of </w:t>
      </w:r>
      <w:r w:rsidR="005929BF">
        <w:rPr>
          <w:sz w:val="22"/>
          <w:szCs w:val="22"/>
        </w:rPr>
        <w:t xml:space="preserve">practical </w:t>
      </w:r>
      <w:r w:rsidRPr="00CD346E">
        <w:rPr>
          <w:sz w:val="22"/>
          <w:szCs w:val="22"/>
          <w:lang w:val="id-ID"/>
        </w:rPr>
        <w:t xml:space="preserve">activities on photosynthetic materials that are integrated with quantitative literacy. The research method is descriptive quantitative. The research stages include analysis of relevance, competence, knowledge construction, practice, and making alternative DKL. </w:t>
      </w:r>
      <w:r w:rsidR="005929BF" w:rsidRPr="005929BF">
        <w:rPr>
          <w:sz w:val="22"/>
          <w:szCs w:val="22"/>
          <w:lang w:val="id-ID"/>
        </w:rPr>
        <w:t>The research instrument is the DKL assessment rubric which includes aspects of relevance, competence, practicality, and knowledge construction</w:t>
      </w:r>
      <w:r w:rsidRPr="00CD346E">
        <w:rPr>
          <w:sz w:val="22"/>
          <w:szCs w:val="22"/>
          <w:lang w:val="id-ID"/>
        </w:rPr>
        <w:t xml:space="preserve">. The results of the analysis show that the activities </w:t>
      </w:r>
      <w:r w:rsidR="009D59C2">
        <w:rPr>
          <w:sz w:val="22"/>
          <w:szCs w:val="22"/>
        </w:rPr>
        <w:t xml:space="preserve">on </w:t>
      </w:r>
      <w:r w:rsidR="005929BF">
        <w:rPr>
          <w:sz w:val="22"/>
          <w:szCs w:val="22"/>
        </w:rPr>
        <w:t>design of practical activities</w:t>
      </w:r>
      <w:r w:rsidR="009D59C2">
        <w:rPr>
          <w:sz w:val="22"/>
          <w:szCs w:val="22"/>
        </w:rPr>
        <w:t xml:space="preserve"> </w:t>
      </w:r>
      <w:r w:rsidRPr="00CD346E">
        <w:rPr>
          <w:sz w:val="22"/>
          <w:szCs w:val="22"/>
          <w:lang w:val="id-ID"/>
        </w:rPr>
        <w:t xml:space="preserve">Ingenhousz Photosynthesis </w:t>
      </w:r>
      <w:r w:rsidR="009D59C2">
        <w:rPr>
          <w:sz w:val="22"/>
          <w:szCs w:val="22"/>
        </w:rPr>
        <w:t xml:space="preserve">haven’t </w:t>
      </w:r>
      <w:r w:rsidRPr="00CD346E">
        <w:rPr>
          <w:sz w:val="22"/>
          <w:szCs w:val="22"/>
          <w:lang w:val="id-ID"/>
        </w:rPr>
        <w:t xml:space="preserve">relevant to learning achievement </w:t>
      </w:r>
      <w:r w:rsidR="009D59C2">
        <w:rPr>
          <w:sz w:val="22"/>
          <w:szCs w:val="22"/>
        </w:rPr>
        <w:t>on</w:t>
      </w:r>
      <w:r w:rsidRPr="00CD346E">
        <w:rPr>
          <w:sz w:val="22"/>
          <w:szCs w:val="22"/>
          <w:lang w:val="id-ID"/>
        </w:rPr>
        <w:t xml:space="preserve"> the prototype curriculum and have</w:t>
      </w:r>
      <w:r w:rsidR="009D59C2">
        <w:rPr>
          <w:sz w:val="22"/>
          <w:szCs w:val="22"/>
        </w:rPr>
        <w:t>n’t</w:t>
      </w:r>
      <w:r w:rsidRPr="00CD346E">
        <w:rPr>
          <w:sz w:val="22"/>
          <w:szCs w:val="22"/>
          <w:lang w:val="id-ID"/>
        </w:rPr>
        <w:t xml:space="preserve"> empowered quantitative literacy skills. </w:t>
      </w:r>
      <w:r w:rsidR="009D59C2">
        <w:rPr>
          <w:sz w:val="22"/>
          <w:szCs w:val="22"/>
        </w:rPr>
        <w:t>A</w:t>
      </w:r>
      <w:r w:rsidRPr="00CD346E">
        <w:rPr>
          <w:sz w:val="22"/>
          <w:szCs w:val="22"/>
          <w:lang w:val="id-ID"/>
        </w:rPr>
        <w:t xml:space="preserve">lternative DKL </w:t>
      </w:r>
      <w:r w:rsidR="009D59C2">
        <w:rPr>
          <w:sz w:val="22"/>
          <w:szCs w:val="22"/>
        </w:rPr>
        <w:t xml:space="preserve">is made </w:t>
      </w:r>
      <w:r w:rsidRPr="00CD346E">
        <w:rPr>
          <w:sz w:val="22"/>
          <w:szCs w:val="22"/>
          <w:lang w:val="id-ID"/>
        </w:rPr>
        <w:t xml:space="preserve">to overcome problems in DKL by integrating quantitative literacy skills through practical activities. The test results </w:t>
      </w:r>
      <w:r w:rsidRPr="00CD346E">
        <w:rPr>
          <w:sz w:val="22"/>
          <w:szCs w:val="22"/>
          <w:lang w:val="id-ID"/>
        </w:rPr>
        <w:lastRenderedPageBreak/>
        <w:t xml:space="preserve">show that the activities in alternative DKL can </w:t>
      </w:r>
      <w:r w:rsidR="009D59C2">
        <w:rPr>
          <w:sz w:val="22"/>
          <w:szCs w:val="22"/>
        </w:rPr>
        <w:t>habituate</w:t>
      </w:r>
      <w:r w:rsidRPr="00CD346E">
        <w:rPr>
          <w:sz w:val="22"/>
          <w:szCs w:val="22"/>
          <w:lang w:val="id-ID"/>
        </w:rPr>
        <w:t xml:space="preserve"> students' quantitative literacy skills which include interpretation, representation, analysis, and knowledge construction</w:t>
      </w:r>
    </w:p>
    <w:p w14:paraId="6462D7B6" w14:textId="529BAB90" w:rsidR="00193F61" w:rsidRPr="002770E0" w:rsidRDefault="00B13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2770E0">
        <w:rPr>
          <w:rFonts w:ascii="Times New Roman" w:hAnsi="Times New Roman" w:cs="Times New Roman"/>
          <w:b/>
        </w:rPr>
        <w:t>Keywords</w:t>
      </w:r>
      <w:r w:rsidRPr="002770E0">
        <w:rPr>
          <w:rFonts w:ascii="Times New Roman" w:hAnsi="Times New Roman" w:cs="Times New Roman"/>
          <w:b/>
          <w:i/>
          <w:iCs/>
        </w:rPr>
        <w:t>:</w:t>
      </w:r>
      <w:r w:rsidRPr="002770E0">
        <w:rPr>
          <w:rFonts w:ascii="Times New Roman" w:hAnsi="Times New Roman" w:cs="Times New Roman"/>
          <w:i/>
          <w:iCs/>
        </w:rPr>
        <w:t xml:space="preserve"> </w:t>
      </w:r>
      <w:r w:rsidR="002770E0" w:rsidRPr="002770E0">
        <w:rPr>
          <w:rFonts w:cs="Calibri"/>
          <w:i/>
          <w:iCs/>
        </w:rPr>
        <w:t>﻿</w:t>
      </w:r>
      <w:r w:rsidR="002770E0" w:rsidRPr="002770E0">
        <w:rPr>
          <w:rFonts w:ascii="Times New Roman" w:hAnsi="Times New Roman" w:cs="Times New Roman"/>
          <w:i/>
          <w:iCs/>
          <w:lang w:val="en-US"/>
        </w:rPr>
        <w:t>d</w:t>
      </w:r>
      <w:r w:rsidR="002770E0" w:rsidRPr="002770E0">
        <w:rPr>
          <w:rFonts w:ascii="Times New Roman" w:hAnsi="Times New Roman" w:cs="Times New Roman"/>
          <w:i/>
          <w:iCs/>
        </w:rPr>
        <w:t xml:space="preserve">esign </w:t>
      </w:r>
      <w:r w:rsidR="002770E0" w:rsidRPr="002770E0">
        <w:rPr>
          <w:rFonts w:ascii="Times New Roman" w:hAnsi="Times New Roman" w:cs="Times New Roman"/>
          <w:i/>
          <w:iCs/>
          <w:lang w:val="en-US"/>
        </w:rPr>
        <w:t>o</w:t>
      </w:r>
      <w:r w:rsidR="002770E0" w:rsidRPr="002770E0">
        <w:rPr>
          <w:rFonts w:ascii="Times New Roman" w:hAnsi="Times New Roman" w:cs="Times New Roman"/>
          <w:i/>
          <w:iCs/>
        </w:rPr>
        <w:t xml:space="preserve">f </w:t>
      </w:r>
      <w:r w:rsidR="002770E0" w:rsidRPr="002770E0">
        <w:rPr>
          <w:rFonts w:ascii="Times New Roman" w:hAnsi="Times New Roman" w:cs="Times New Roman"/>
          <w:i/>
          <w:iCs/>
          <w:lang w:val="en-US"/>
        </w:rPr>
        <w:t>p</w:t>
      </w:r>
      <w:r w:rsidR="002770E0" w:rsidRPr="002770E0">
        <w:rPr>
          <w:rFonts w:ascii="Times New Roman" w:hAnsi="Times New Roman" w:cs="Times New Roman"/>
          <w:i/>
          <w:iCs/>
        </w:rPr>
        <w:t xml:space="preserve">ractical </w:t>
      </w:r>
      <w:r w:rsidR="002770E0" w:rsidRPr="002770E0">
        <w:rPr>
          <w:rFonts w:ascii="Times New Roman" w:hAnsi="Times New Roman" w:cs="Times New Roman"/>
          <w:i/>
          <w:iCs/>
          <w:lang w:val="en-US"/>
        </w:rPr>
        <w:t>a</w:t>
      </w:r>
      <w:r w:rsidR="002770E0" w:rsidRPr="002770E0">
        <w:rPr>
          <w:rFonts w:ascii="Times New Roman" w:hAnsi="Times New Roman" w:cs="Times New Roman"/>
          <w:i/>
          <w:iCs/>
        </w:rPr>
        <w:t>ctivitie</w:t>
      </w:r>
      <w:r w:rsidR="002770E0" w:rsidRPr="002770E0">
        <w:rPr>
          <w:rFonts w:ascii="Times New Roman" w:hAnsi="Times New Roman" w:cs="Times New Roman"/>
          <w:i/>
          <w:iCs/>
          <w:lang w:val="en-US"/>
        </w:rPr>
        <w:t xml:space="preserve">s, </w:t>
      </w:r>
      <w:r w:rsidR="002770E0" w:rsidRPr="002770E0">
        <w:rPr>
          <w:rFonts w:ascii="Times New Roman" w:hAnsi="Times New Roman" w:cs="Times New Roman"/>
          <w:i/>
          <w:lang w:val="en-US"/>
        </w:rPr>
        <w:t>quantitative literacy, photosynthesis ingenhousz</w:t>
      </w:r>
      <w:r w:rsidRPr="002770E0">
        <w:rPr>
          <w:rFonts w:ascii="Times New Roman" w:hAnsi="Times New Roman" w:cs="Times New Roman"/>
          <w:b/>
          <w:i/>
          <w:lang w:val="en"/>
        </w:rPr>
        <w:t>.</w:t>
      </w:r>
    </w:p>
    <w:p w14:paraId="3EFA3B7B" w14:textId="77777777" w:rsidR="00193F61" w:rsidRDefault="00193F61">
      <w:pPr>
        <w:spacing w:after="0" w:line="240" w:lineRule="auto"/>
        <w:jc w:val="both"/>
        <w:rPr>
          <w:rFonts w:asciiTheme="majorBidi" w:hAnsiTheme="majorBidi" w:cs="Times New Roman"/>
          <w:i/>
          <w:color w:val="000000" w:themeColor="text1"/>
          <w:lang w:val="en-US"/>
        </w:rPr>
      </w:pPr>
    </w:p>
    <w:p w14:paraId="20C8B9C6" w14:textId="2E933BA2" w:rsidR="00193F61" w:rsidRDefault="00B13E9D">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F47D20">
        <w:rPr>
          <w:rFonts w:ascii="TimesNewRomanPSMT" w:hAnsi="TimesNewRomanPSMT"/>
          <w:color w:val="000000"/>
          <w:lang w:val="en-US"/>
        </w:rPr>
        <w:t>2</w:t>
      </w:r>
      <w:r>
        <w:rPr>
          <w:rFonts w:ascii="TimesNewRomanPSMT" w:hAnsi="TimesNewRomanPSMT"/>
          <w:color w:val="000000"/>
          <w:lang w:val="en-US"/>
        </w:rPr>
        <w:t xml:space="preserve"> </w:t>
      </w:r>
      <w:r w:rsidR="00F47D20">
        <w:rPr>
          <w:rFonts w:ascii="TimesNewRomanPSMT" w:hAnsi="TimesNewRomanPSMT"/>
          <w:color w:val="000000"/>
          <w:lang w:val="en-US"/>
        </w:rPr>
        <w:t>Najihah Fakhirah Siregar, Ratih Nur Sholihah, Bambang Supriatno, Sri Anggraeni</w:t>
      </w:r>
    </w:p>
    <w:p w14:paraId="4F8B9D79" w14:textId="77777777" w:rsidR="00193F61" w:rsidRDefault="00B13E9D">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1291472D" wp14:editId="6A645553">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3A24FBCE" w14:textId="77777777" w:rsidR="00193F61" w:rsidRDefault="00B13E9D">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37DCE74D" w14:textId="643E161C" w:rsidR="00193F61" w:rsidRDefault="00B13E9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F47D20">
        <w:rPr>
          <w:rFonts w:ascii="Times New Roman" w:hAnsi="Times New Roman" w:cs="Times New Roman"/>
          <w:color w:val="000000"/>
          <w:lang w:val="en-US"/>
        </w:rPr>
        <w:t>najihahfakhirah@upi.edu</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0A24A2B" w14:textId="2D24B8D5" w:rsidR="00193F61" w:rsidRDefault="00B13E9D">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F47D20">
        <w:rPr>
          <w:rFonts w:ascii="Times New Roman" w:hAnsi="Times New Roman" w:cs="Times New Roman"/>
          <w:lang w:val="en-US"/>
        </w:rPr>
        <w:t>081223081181</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D041B40" w14:textId="77777777" w:rsidR="00193F61" w:rsidRDefault="00193F61">
      <w:pPr>
        <w:tabs>
          <w:tab w:val="left" w:pos="851"/>
          <w:tab w:val="left" w:pos="6237"/>
        </w:tabs>
        <w:autoSpaceDE w:val="0"/>
        <w:autoSpaceDN w:val="0"/>
        <w:adjustRightInd w:val="0"/>
        <w:spacing w:after="0" w:line="240" w:lineRule="auto"/>
        <w:rPr>
          <w:rFonts w:ascii="Times New Roman" w:hAnsi="Times New Roman" w:cs="Times New Roman"/>
        </w:rPr>
      </w:pPr>
    </w:p>
    <w:p w14:paraId="019658F8" w14:textId="77777777" w:rsidR="00193F61" w:rsidRDefault="00B13E9D">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7FDFD916" w14:textId="77777777" w:rsidR="00193F61" w:rsidRDefault="00193F61">
      <w:pPr>
        <w:tabs>
          <w:tab w:val="left" w:pos="851"/>
          <w:tab w:val="left" w:pos="6237"/>
        </w:tabs>
        <w:autoSpaceDE w:val="0"/>
        <w:autoSpaceDN w:val="0"/>
        <w:adjustRightInd w:val="0"/>
        <w:spacing w:after="0" w:line="240" w:lineRule="auto"/>
        <w:rPr>
          <w:rFonts w:ascii="Times New Roman" w:hAnsi="Times New Roman" w:cs="Times New Roman"/>
        </w:rPr>
      </w:pPr>
    </w:p>
    <w:p w14:paraId="49982DA2" w14:textId="77777777" w:rsidR="00193F61" w:rsidRDefault="00193F61">
      <w:pPr>
        <w:tabs>
          <w:tab w:val="left" w:pos="851"/>
          <w:tab w:val="left" w:pos="6237"/>
        </w:tabs>
        <w:autoSpaceDE w:val="0"/>
        <w:autoSpaceDN w:val="0"/>
        <w:adjustRightInd w:val="0"/>
        <w:spacing w:after="0" w:line="240" w:lineRule="auto"/>
        <w:rPr>
          <w:rFonts w:ascii="Times New Roman" w:hAnsi="Times New Roman" w:cs="Times New Roman"/>
          <w:lang w:val="en-US"/>
        </w:rPr>
        <w:sectPr w:rsidR="00193F61">
          <w:footerReference w:type="default" r:id="rId12"/>
          <w:pgSz w:w="11906" w:h="16838"/>
          <w:pgMar w:top="1440" w:right="1080" w:bottom="1440" w:left="1080" w:header="851" w:footer="709" w:gutter="0"/>
          <w:pgNumType w:start="1"/>
          <w:cols w:space="708"/>
          <w:docGrid w:linePitch="360"/>
        </w:sectPr>
      </w:pPr>
    </w:p>
    <w:p w14:paraId="6E1B82FB" w14:textId="77777777" w:rsidR="00193F61" w:rsidRDefault="00193F61">
      <w:pPr>
        <w:rPr>
          <w:lang w:val="en-US"/>
        </w:rPr>
        <w:sectPr w:rsidR="00193F61">
          <w:headerReference w:type="default" r:id="rId13"/>
          <w:type w:val="continuous"/>
          <w:pgSz w:w="11906" w:h="16838"/>
          <w:pgMar w:top="1440" w:right="1080" w:bottom="1440" w:left="1080" w:header="851" w:footer="709" w:gutter="0"/>
          <w:pgNumType w:start="1"/>
          <w:cols w:num="2" w:space="708"/>
          <w:docGrid w:linePitch="360"/>
        </w:sectPr>
      </w:pPr>
    </w:p>
    <w:p w14:paraId="307CBCF0" w14:textId="77777777" w:rsidR="00193F61" w:rsidRDefault="00193F61">
      <w:pPr>
        <w:tabs>
          <w:tab w:val="left" w:pos="6030"/>
        </w:tabs>
        <w:spacing w:after="0"/>
        <w:jc w:val="both"/>
        <w:rPr>
          <w:rFonts w:ascii="Times New Roman" w:hAnsi="Times New Roman" w:cs="Times New Roman"/>
          <w:color w:val="000000" w:themeColor="text1"/>
          <w:lang w:val="en-US"/>
        </w:rPr>
        <w:sectPr w:rsidR="00193F61">
          <w:headerReference w:type="default" r:id="rId14"/>
          <w:type w:val="continuous"/>
          <w:pgSz w:w="11906" w:h="16838"/>
          <w:pgMar w:top="1440" w:right="1080" w:bottom="1440" w:left="1080" w:header="851" w:footer="709" w:gutter="0"/>
          <w:pgNumType w:start="2"/>
          <w:cols w:num="2" w:space="708"/>
          <w:docGrid w:linePitch="360"/>
        </w:sectPr>
      </w:pPr>
    </w:p>
    <w:p w14:paraId="3C691070" w14:textId="77777777" w:rsidR="00193F61" w:rsidRDefault="00193F61">
      <w:pPr>
        <w:tabs>
          <w:tab w:val="left" w:pos="6030"/>
        </w:tabs>
        <w:spacing w:after="0"/>
        <w:jc w:val="both"/>
        <w:rPr>
          <w:rFonts w:ascii="Times New Roman" w:hAnsi="Times New Roman" w:cs="Times New Roman"/>
          <w:color w:val="000000" w:themeColor="text1"/>
          <w:lang w:val="en-US"/>
        </w:rPr>
        <w:sectPr w:rsidR="00193F61">
          <w:type w:val="continuous"/>
          <w:pgSz w:w="11906" w:h="16838"/>
          <w:pgMar w:top="1440" w:right="1080" w:bottom="1440" w:left="1080" w:header="851" w:footer="709" w:gutter="0"/>
          <w:pgNumType w:start="201"/>
          <w:cols w:space="708"/>
          <w:docGrid w:linePitch="360"/>
        </w:sectPr>
      </w:pPr>
    </w:p>
    <w:p w14:paraId="25A87CF2" w14:textId="77777777" w:rsidR="00193F61" w:rsidRDefault="00B13E9D">
      <w:pPr>
        <w:pStyle w:val="Judul1"/>
        <w:numPr>
          <w:ilvl w:val="0"/>
          <w:numId w:val="0"/>
        </w:numPr>
        <w:spacing w:before="0" w:after="0" w:line="276" w:lineRule="auto"/>
        <w:jc w:val="both"/>
        <w:rPr>
          <w:b/>
          <w:sz w:val="22"/>
          <w:szCs w:val="22"/>
        </w:rPr>
      </w:pPr>
      <w:r>
        <w:rPr>
          <w:b/>
          <w:sz w:val="22"/>
          <w:szCs w:val="22"/>
          <w:lang w:val="id-ID"/>
        </w:rPr>
        <w:t>PENDAHULUAN</w:t>
      </w:r>
    </w:p>
    <w:p w14:paraId="22A849F9" w14:textId="77777777" w:rsidR="00F47D20" w:rsidRDefault="00F47D20" w:rsidP="00401848">
      <w:pPr>
        <w:pStyle w:val="TeksIsi"/>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Pr="00F47D20">
        <w:rPr>
          <w:rFonts w:ascii="Times New Roman" w:hAnsi="Times New Roman" w:cs="Times New Roman"/>
          <w:lang w:val="en-US"/>
        </w:rPr>
        <w:t>S</w:t>
      </w:r>
      <w:r w:rsidRPr="00F47D20">
        <w:rPr>
          <w:rFonts w:ascii="Times New Roman" w:hAnsi="Times New Roman" w:cs="Times New Roman"/>
        </w:rPr>
        <w:t xml:space="preserve">ains atau ilmu pengetahuan alam terbentuk dari </w:t>
      </w:r>
      <w:r w:rsidRPr="00F47D20">
        <w:rPr>
          <w:rFonts w:ascii="Times New Roman" w:hAnsi="Times New Roman" w:cs="Times New Roman"/>
          <w:lang w:val="en-US"/>
        </w:rPr>
        <w:t>hubungan</w:t>
      </w:r>
      <w:r w:rsidRPr="00F47D20">
        <w:rPr>
          <w:rFonts w:ascii="Times New Roman" w:hAnsi="Times New Roman" w:cs="Times New Roman"/>
        </w:rPr>
        <w:t xml:space="preserve"> antara sikap dan proses sains, penyelidikan fenomena alam, dan produk keilmuan (Carin, 1997).</w:t>
      </w:r>
      <w:r w:rsidRPr="00F47D20">
        <w:rPr>
          <w:rFonts w:ascii="Times New Roman" w:hAnsi="Times New Roman" w:cs="Times New Roman" w:hint="cs"/>
        </w:rPr>
        <w:t xml:space="preserve"> Proses pembelajaran sains hendaknya fokus pada proses kognitif yang melibatkan siswa secara aktif dalam </w:t>
      </w:r>
      <w:r w:rsidRPr="00F47D20">
        <w:rPr>
          <w:rFonts w:ascii="Times New Roman" w:hAnsi="Times New Roman" w:cs="Times New Roman"/>
          <w:lang w:val="en-US"/>
        </w:rPr>
        <w:t>konstruksi</w:t>
      </w:r>
      <w:r w:rsidRPr="00F47D20">
        <w:rPr>
          <w:rFonts w:ascii="Times New Roman" w:hAnsi="Times New Roman" w:cs="Times New Roman" w:hint="cs"/>
        </w:rPr>
        <w:t xml:space="preserve"> pengetahuan dan praktik ilmiah. Biologi sebagai salah satu cabang ilmu sains juga menekankan pada </w:t>
      </w:r>
      <w:r w:rsidRPr="00F47D20">
        <w:rPr>
          <w:rFonts w:ascii="Times New Roman" w:hAnsi="Times New Roman" w:cs="Times New Roman"/>
          <w:lang w:val="en-US"/>
        </w:rPr>
        <w:t>proses investigasi melalui praktik ilmiah untuk menjelaskan fakta, konsep, teori, dan generalisasi yang menjelaskan gejala kehidupan (Suryaningsih, 2017)</w:t>
      </w:r>
      <w:r w:rsidRPr="00F47D20">
        <w:rPr>
          <w:rFonts w:ascii="Times New Roman" w:hAnsi="Times New Roman" w:cs="Times New Roman" w:hint="cs"/>
        </w:rPr>
        <w:t xml:space="preserve">. </w:t>
      </w:r>
      <w:r w:rsidRPr="00F47D20">
        <w:rPr>
          <w:rFonts w:ascii="Times New Roman" w:hAnsi="Times New Roman" w:cs="Times New Roman"/>
          <w:lang w:val="en-US"/>
        </w:rPr>
        <w:t xml:space="preserve">Menurut Carin dan Sund (1990), pembelajaran Biologi idealnya dikembangkan sesuai dengan hakikat pembelajarannya yaitu ke arah pengembangan </w:t>
      </w:r>
      <w:r w:rsidRPr="00F47D20">
        <w:rPr>
          <w:rFonts w:ascii="Times New Roman" w:hAnsi="Times New Roman" w:cs="Times New Roman"/>
          <w:i/>
          <w:iCs/>
          <w:lang w:val="en-US"/>
        </w:rPr>
        <w:t>scientific processes, scientific products, scientific attitudes</w:t>
      </w:r>
      <w:r w:rsidRPr="00F47D20">
        <w:rPr>
          <w:rFonts w:ascii="Times New Roman" w:hAnsi="Times New Roman" w:cs="Times New Roman"/>
          <w:lang w:val="en-US"/>
        </w:rPr>
        <w:t xml:space="preserve">. Pada dasarnya, </w:t>
      </w:r>
      <w:r w:rsidRPr="00F47D20">
        <w:rPr>
          <w:rFonts w:ascii="Times New Roman" w:hAnsi="Times New Roman" w:cs="Times New Roman"/>
          <w:i/>
          <w:iCs/>
          <w:lang w:val="en-US"/>
        </w:rPr>
        <w:t xml:space="preserve">scientific processes </w:t>
      </w:r>
      <w:r w:rsidRPr="00F47D20">
        <w:rPr>
          <w:rFonts w:ascii="Times New Roman" w:hAnsi="Times New Roman" w:cs="Times New Roman"/>
          <w:lang w:val="en-US"/>
        </w:rPr>
        <w:t xml:space="preserve">(keterampilan proses) identik dengan kegiatan ilmiah, atau kegiatan praktikum. Maka, dapat diartikan bahwa pembelajaran Biologi selalu berhubungan dengan kegiatan praktikum. </w:t>
      </w:r>
    </w:p>
    <w:p w14:paraId="483CD061" w14:textId="77777777" w:rsidR="00F47D20" w:rsidRDefault="00F47D20" w:rsidP="00401848">
      <w:pPr>
        <w:pStyle w:val="TeksIsi"/>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Pr="00F47D20">
        <w:rPr>
          <w:rFonts w:ascii="Times New Roman" w:hAnsi="Times New Roman" w:cs="Times New Roman"/>
          <w:lang w:val="en-US"/>
        </w:rPr>
        <w:t xml:space="preserve">Kegiatan praktikum merupakan suatu kegiatan yang membantu siswa dalam menghubungkan antara dua ranah pengetahuan, yaitu objek atau fenomena yang teramati dan gagasan atau ide. Ide yang dimaksud adalah sasaran utama dari sisi pengetahuan yang akan dicapai oleh siswa (Abrahams dan Millar, 2008). Dengan kata lain, kegiatan praktikum melibatkan aspek pengetahuan dan keterampilan dalam membentuk pengetahuan baru bagi siswa. Hal ini sejalan dengan pendapat </w:t>
      </w:r>
      <w:r w:rsidRPr="00F47D20">
        <w:rPr>
          <w:rFonts w:ascii="Times New Roman" w:hAnsi="Times New Roman" w:cs="Times New Roman" w:hint="cs"/>
        </w:rPr>
        <w:t>Supriatno</w:t>
      </w:r>
      <w:r w:rsidRPr="00F47D20">
        <w:rPr>
          <w:rFonts w:ascii="Times New Roman" w:hAnsi="Times New Roman" w:cs="Times New Roman"/>
          <w:lang w:val="en-US"/>
        </w:rPr>
        <w:t xml:space="preserve"> (</w:t>
      </w:r>
      <w:r w:rsidRPr="00F47D20">
        <w:rPr>
          <w:rFonts w:ascii="Times New Roman" w:hAnsi="Times New Roman" w:cs="Times New Roman" w:hint="cs"/>
        </w:rPr>
        <w:t>2018)</w:t>
      </w:r>
      <w:r w:rsidRPr="00F47D20">
        <w:rPr>
          <w:rFonts w:ascii="Times New Roman" w:hAnsi="Times New Roman" w:cs="Times New Roman"/>
          <w:lang w:val="en-US"/>
        </w:rPr>
        <w:t xml:space="preserve"> bahwa k</w:t>
      </w:r>
      <w:r w:rsidRPr="00F47D20">
        <w:rPr>
          <w:rFonts w:ascii="Times New Roman" w:hAnsi="Times New Roman" w:cs="Times New Roman" w:hint="cs"/>
        </w:rPr>
        <w:t xml:space="preserve">egiatan praktikum </w:t>
      </w:r>
      <w:r w:rsidRPr="00F47D20">
        <w:rPr>
          <w:rFonts w:ascii="Times New Roman" w:hAnsi="Times New Roman" w:cs="Times New Roman"/>
          <w:lang w:val="en-US"/>
        </w:rPr>
        <w:t>dapat</w:t>
      </w:r>
      <w:r w:rsidRPr="00F47D20">
        <w:rPr>
          <w:rFonts w:ascii="Times New Roman" w:hAnsi="Times New Roman" w:cs="Times New Roman" w:hint="cs"/>
        </w:rPr>
        <w:t xml:space="preserve"> memberikan kesempatan kepada peserta didik untuk secara aktif memperoleh data atas objek yang diobservasi dan manipulasi sehingga memungkinkan adanya proses kontruksi pengetahuan berbasis informasi faktual.</w:t>
      </w:r>
    </w:p>
    <w:p w14:paraId="21AE47A4" w14:textId="6CE5C908" w:rsidR="00F47D20" w:rsidRDefault="00F47D20" w:rsidP="00401848">
      <w:pPr>
        <w:pStyle w:val="TeksIsi"/>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Pr="00F47D20">
        <w:rPr>
          <w:rFonts w:ascii="Times New Roman" w:hAnsi="Times New Roman" w:cs="Times New Roman"/>
          <w:lang w:val="en-US"/>
        </w:rPr>
        <w:t xml:space="preserve">Seorang pengajar dituntut agar mampu menciptakan kegiatan praktikum yang melibatkan </w:t>
      </w:r>
      <w:r w:rsidRPr="00F47D20">
        <w:rPr>
          <w:rFonts w:ascii="Times New Roman" w:hAnsi="Times New Roman" w:cs="Times New Roman"/>
          <w:i/>
          <w:iCs/>
          <w:lang w:val="en-US"/>
        </w:rPr>
        <w:t>hands-on</w:t>
      </w:r>
      <w:r w:rsidRPr="00F47D20">
        <w:rPr>
          <w:rFonts w:ascii="Times New Roman" w:hAnsi="Times New Roman" w:cs="Times New Roman"/>
          <w:lang w:val="en-US"/>
        </w:rPr>
        <w:t xml:space="preserve"> dan </w:t>
      </w:r>
      <w:r w:rsidRPr="00F47D20">
        <w:rPr>
          <w:rFonts w:ascii="Times New Roman" w:hAnsi="Times New Roman" w:cs="Times New Roman"/>
          <w:i/>
          <w:iCs/>
          <w:lang w:val="en-US"/>
        </w:rPr>
        <w:t>minds-on</w:t>
      </w:r>
      <w:r w:rsidRPr="00F47D20">
        <w:rPr>
          <w:rFonts w:ascii="Times New Roman" w:hAnsi="Times New Roman" w:cs="Times New Roman"/>
          <w:lang w:val="en-US"/>
        </w:rPr>
        <w:t xml:space="preserve"> serta mengetahui apa yang dipikirkan dan dipelajari siswanya melalui kegiatan praktikum. </w:t>
      </w:r>
      <w:r w:rsidRPr="00F47D20">
        <w:rPr>
          <w:rFonts w:ascii="Times New Roman" w:hAnsi="Times New Roman" w:cs="Times New Roman"/>
        </w:rPr>
        <w:t>Namun faktanya</w:t>
      </w:r>
      <w:r w:rsidRPr="00F47D20">
        <w:rPr>
          <w:rFonts w:ascii="Times New Roman" w:hAnsi="Times New Roman" w:cs="Times New Roman"/>
          <w:lang w:val="en-US"/>
        </w:rPr>
        <w:t xml:space="preserve">, </w:t>
      </w:r>
      <w:r w:rsidRPr="00F47D20">
        <w:rPr>
          <w:rFonts w:ascii="Times New Roman" w:hAnsi="Times New Roman" w:cs="Times New Roman"/>
        </w:rPr>
        <w:t xml:space="preserve">pelaksanaan  kegiatan  praktikum </w:t>
      </w:r>
      <w:r w:rsidRPr="00F47D20">
        <w:rPr>
          <w:rFonts w:ascii="Times New Roman" w:hAnsi="Times New Roman" w:cs="Times New Roman"/>
          <w:lang w:val="en-US"/>
        </w:rPr>
        <w:t>Biologi</w:t>
      </w:r>
      <w:r w:rsidRPr="00F47D20">
        <w:rPr>
          <w:rFonts w:ascii="Times New Roman" w:hAnsi="Times New Roman" w:cs="Times New Roman"/>
        </w:rPr>
        <w:t xml:space="preserve"> di SMA  seringkali  menemui kendala</w:t>
      </w:r>
      <w:r w:rsidRPr="00F47D20">
        <w:rPr>
          <w:rFonts w:ascii="Times New Roman" w:hAnsi="Times New Roman" w:cs="Times New Roman"/>
          <w:lang w:val="en-US"/>
        </w:rPr>
        <w:t xml:space="preserve">, salah satunya terkait lembar kerja siswa yang memandu kegiatan praktikum. Supriatno (2007) menyatakan bahwa terdapat beberapa kendala terkait LKS yang beredar di lingkungan sekolah, diantaranya: (1) tujuan praktikum lebih menekankan aspek kognitif daripada aspek psikomotor; (2) sebagian besar menggunakan pendekatan deduktif dengan model ekspositori; (3) prosedur praktikum kurang terstruktur dan membingungkan yang dapat menimbulkan penafsiran ganda; serta (4) pemilihan materi tidak mempertimbangkan esensi, kesesuaian, kedalaman dan kompleksitasnya. Selain itu, kebanyakan lembar kerja atau desain kegiatan laboratorium yang tersedia di lapangan lebih menekankan pada kegiatan konfirmasi atau verifikasi saja dan belum mengarah pada kegiatan yang melatih keterampilan literasi kuantitatif siswa (Capah &amp; Fuadiyah, 2021). Padahal, kegiatan praktikum berpotensi dalam memberdayakan keterampilan literasi kuantitatif yang dibutuhkan dalam menghadapi kehidupan abad 21 (Meisadewi, </w:t>
      </w:r>
      <w:r w:rsidRPr="00F47D20">
        <w:rPr>
          <w:rFonts w:ascii="Times New Roman" w:hAnsi="Times New Roman" w:cs="Times New Roman"/>
          <w:i/>
          <w:iCs/>
          <w:lang w:val="en-US"/>
        </w:rPr>
        <w:t>et.al.,</w:t>
      </w:r>
      <w:r w:rsidRPr="00F47D20">
        <w:rPr>
          <w:rFonts w:ascii="Times New Roman" w:hAnsi="Times New Roman" w:cs="Times New Roman"/>
          <w:lang w:val="en-US"/>
        </w:rPr>
        <w:t xml:space="preserve"> 2017; Nuraeni, 2016).</w:t>
      </w:r>
    </w:p>
    <w:p w14:paraId="71D40B47" w14:textId="35FF2623" w:rsidR="00F47D20" w:rsidRPr="00F47D20" w:rsidRDefault="00F47D20" w:rsidP="00401848">
      <w:pPr>
        <w:pStyle w:val="TeksIsi"/>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Pr="00F47D20">
        <w:rPr>
          <w:rFonts w:ascii="Times New Roman" w:hAnsi="Times New Roman" w:cs="Times New Roman"/>
          <w:lang w:val="en-US"/>
        </w:rPr>
        <w:t xml:space="preserve">ILSS dalam Steen (2001) menyatakan bahwa literasi kuantitatif merupakan suatu keterampilan, pengetahuan, keyakinan, disposisi, kebiasaan berfikir, kapabilitas komunikasi, dan keterampilan memecahkan </w:t>
      </w:r>
      <w:r w:rsidRPr="00F47D20">
        <w:rPr>
          <w:rFonts w:ascii="Times New Roman" w:hAnsi="Times New Roman" w:cs="Times New Roman"/>
          <w:lang w:val="en-US"/>
        </w:rPr>
        <w:lastRenderedPageBreak/>
        <w:t xml:space="preserve">masalah yang membutuhkan orang untuk terlibat secara efektif dalam situasi kuantitatif yang timbul dalam kehidupan dan pekerjaan. Literasi kuantitatif merupakan </w:t>
      </w:r>
      <w:r w:rsidRPr="00F47D20">
        <w:rPr>
          <w:rFonts w:ascii="Times New Roman" w:hAnsi="Times New Roman" w:cs="Times New Roman"/>
          <w:i/>
          <w:iCs/>
          <w:lang w:val="en-US"/>
        </w:rPr>
        <w:t>habit of minds</w:t>
      </w:r>
      <w:r w:rsidRPr="00F47D20">
        <w:rPr>
          <w:rFonts w:ascii="Times New Roman" w:hAnsi="Times New Roman" w:cs="Times New Roman"/>
          <w:lang w:val="en-US"/>
        </w:rPr>
        <w:t xml:space="preserve"> untuk membuat sebuah pemaknaan dari informasi numerik (National Council on Education and the Disiplines, 2001). Dengan kata lain, literasi kuantitatif merupakan kemampuan untuk membuat dan menggunakan berbagai bentuk data atau grafik dalam memaknai suatu informasi. Keterampilan literasi kuantitatif merupakan salah satu keterampilan penting yang dibutuhkan dalam memahami informasi di kehidupan modern ini. Keterampilan literasi kuantitatif dapat membantu seseorang dalam memilih keputusan yang tepat melalui membaca, memahami, memaknai dan mengomunikasikan informasi numerik dalam berbagai konteks.  </w:t>
      </w:r>
    </w:p>
    <w:p w14:paraId="1EBB3CFA" w14:textId="67CD6C31" w:rsidR="00193F61" w:rsidRDefault="00F47D20" w:rsidP="00401848">
      <w:pPr>
        <w:pStyle w:val="TeksIsi"/>
        <w:tabs>
          <w:tab w:val="left" w:pos="426"/>
        </w:tabs>
        <w:spacing w:after="0"/>
        <w:ind w:firstLine="567"/>
        <w:jc w:val="both"/>
        <w:rPr>
          <w:rFonts w:ascii="Times New Roman" w:hAnsi="Times New Roman" w:cs="Times New Roman"/>
          <w:lang w:val="en-US"/>
        </w:rPr>
      </w:pPr>
      <w:r w:rsidRPr="00F47D20">
        <w:rPr>
          <w:rFonts w:ascii="Times New Roman" w:hAnsi="Times New Roman" w:cs="Times New Roman"/>
          <w:lang w:val="en-US"/>
        </w:rPr>
        <w:t xml:space="preserve">Salah satu materi Biologi yang berpotensi untuk memberdayakan keterampilan literasi kuantitatif siswa melalui kegiatan praktikum adalah materi </w:t>
      </w:r>
      <w:r w:rsidR="006512B3">
        <w:rPr>
          <w:rFonts w:ascii="Times New Roman" w:hAnsi="Times New Roman" w:cs="Times New Roman"/>
          <w:lang w:val="en-US"/>
        </w:rPr>
        <w:t>F</w:t>
      </w:r>
      <w:r w:rsidRPr="00F47D20">
        <w:rPr>
          <w:rFonts w:ascii="Times New Roman" w:hAnsi="Times New Roman" w:cs="Times New Roman"/>
          <w:lang w:val="en-US"/>
        </w:rPr>
        <w:t>otosintesis Ingenhousz. Kegiatan yang berkaitan dengan informasi numerik pada materi tersebut, diantaranya pengukuran suhu, pH, intensitas cahaya, serta volume gelembung hasil fotosintesis. Berdasarkan pemaparan yang telah disampaikan sebelumnya</w:t>
      </w:r>
      <w:r w:rsidRPr="00F47D20">
        <w:rPr>
          <w:rFonts w:ascii="Times New Roman" w:hAnsi="Times New Roman" w:cs="Times New Roman"/>
        </w:rPr>
        <w:t>,</w:t>
      </w:r>
      <w:r w:rsidRPr="00F47D20">
        <w:rPr>
          <w:rFonts w:ascii="Times New Roman" w:hAnsi="Times New Roman" w:cs="Times New Roman"/>
          <w:lang w:val="en-US"/>
        </w:rPr>
        <w:t xml:space="preserve"> maka</w:t>
      </w:r>
      <w:r w:rsidRPr="00F47D20">
        <w:rPr>
          <w:rFonts w:ascii="Times New Roman" w:hAnsi="Times New Roman" w:cs="Times New Roman"/>
        </w:rPr>
        <w:t xml:space="preserve"> </w:t>
      </w:r>
      <w:r w:rsidRPr="00F47D20">
        <w:rPr>
          <w:rFonts w:ascii="Times New Roman" w:hAnsi="Times New Roman" w:cs="Times New Roman"/>
          <w:lang w:val="en-US"/>
        </w:rPr>
        <w:t xml:space="preserve">penelitian ini bertujuan untuk menganalisis dan merekonstruksi desain kegiatan laboratorium pada materi </w:t>
      </w:r>
      <w:r w:rsidR="006512B3">
        <w:rPr>
          <w:rFonts w:ascii="Times New Roman" w:hAnsi="Times New Roman" w:cs="Times New Roman"/>
          <w:lang w:val="en-US"/>
        </w:rPr>
        <w:t>F</w:t>
      </w:r>
      <w:r w:rsidRPr="00F47D20">
        <w:rPr>
          <w:rFonts w:ascii="Times New Roman" w:hAnsi="Times New Roman" w:cs="Times New Roman"/>
          <w:lang w:val="en-US"/>
        </w:rPr>
        <w:t xml:space="preserve">otosintesis </w:t>
      </w:r>
      <w:r w:rsidR="006512B3">
        <w:rPr>
          <w:rFonts w:ascii="Times New Roman" w:hAnsi="Times New Roman" w:cs="Times New Roman"/>
          <w:lang w:val="en-US"/>
        </w:rPr>
        <w:t>I</w:t>
      </w:r>
      <w:r w:rsidRPr="00F47D20">
        <w:rPr>
          <w:rFonts w:ascii="Times New Roman" w:hAnsi="Times New Roman" w:cs="Times New Roman"/>
          <w:lang w:val="en-US"/>
        </w:rPr>
        <w:t xml:space="preserve">ngenhousz yang diintegrasikan dengan literasi kuantitatif. Sehingga, kegiatan praktikum bukan hanya sekedar kegiatan konfirmasi atau </w:t>
      </w:r>
      <w:r w:rsidRPr="00F47D20">
        <w:rPr>
          <w:rFonts w:ascii="Times New Roman" w:hAnsi="Times New Roman" w:cs="Times New Roman"/>
        </w:rPr>
        <w:t>verifikasi saja</w:t>
      </w:r>
      <w:r w:rsidRPr="00F47D20">
        <w:rPr>
          <w:rFonts w:ascii="Times New Roman" w:hAnsi="Times New Roman" w:cs="Times New Roman"/>
          <w:lang w:val="en-US"/>
        </w:rPr>
        <w:t xml:space="preserve"> namun dapat memberdayakan keterampilan literasi kuantitatif siswa.</w:t>
      </w:r>
    </w:p>
    <w:p w14:paraId="7E266E17" w14:textId="77777777" w:rsidR="002912FF" w:rsidRPr="002912FF" w:rsidRDefault="002912FF" w:rsidP="002912FF">
      <w:pPr>
        <w:pStyle w:val="TeksIsi"/>
        <w:tabs>
          <w:tab w:val="left" w:pos="426"/>
        </w:tabs>
        <w:spacing w:after="0"/>
        <w:ind w:firstLine="567"/>
        <w:jc w:val="both"/>
        <w:rPr>
          <w:rFonts w:ascii="Times New Roman" w:hAnsi="Times New Roman" w:cs="Times New Roman"/>
        </w:rPr>
      </w:pPr>
    </w:p>
    <w:p w14:paraId="101EFFAA" w14:textId="77777777" w:rsidR="00193F61" w:rsidRDefault="00B13E9D">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4AEF5521" w14:textId="7A93B920" w:rsidR="002912FF" w:rsidRPr="002912FF" w:rsidRDefault="002912FF" w:rsidP="00045210">
      <w:pPr>
        <w:pStyle w:val="TeksIsi"/>
        <w:tabs>
          <w:tab w:val="left" w:pos="426"/>
        </w:tabs>
        <w:spacing w:after="0"/>
        <w:jc w:val="both"/>
        <w:rPr>
          <w:rFonts w:ascii="Times New Roman" w:hAnsi="Times New Roman" w:cs="Times New Roman"/>
          <w:lang w:val="en-US"/>
        </w:rPr>
      </w:pPr>
      <w:r>
        <w:rPr>
          <w:rFonts w:ascii="Times New Roman" w:hAnsi="Times New Roman" w:cs="Times New Roman"/>
          <w:lang w:val="en-US"/>
        </w:rPr>
        <w:tab/>
      </w:r>
      <w:r w:rsidRPr="002912FF">
        <w:rPr>
          <w:rFonts w:ascii="Times New Roman" w:hAnsi="Times New Roman" w:cs="Times New Roman"/>
          <w:lang w:val="en-US"/>
        </w:rPr>
        <w:t xml:space="preserve">Metode penelitian yang digunakan adalah deskriptif yang bertujuan untuk menganalisis kualitas Desain Kegiatan Laboratorium (DKL) Fotosintesis Ingenhousz yang tersedia di lapangan. Teknik sampling melalui </w:t>
      </w:r>
      <w:r w:rsidRPr="002912FF">
        <w:rPr>
          <w:rFonts w:ascii="Times New Roman" w:hAnsi="Times New Roman" w:cs="Times New Roman"/>
          <w:i/>
          <w:iCs/>
          <w:lang w:val="en-US"/>
        </w:rPr>
        <w:t>purposive sampling</w:t>
      </w:r>
      <w:r w:rsidRPr="002912FF">
        <w:rPr>
          <w:rFonts w:ascii="Times New Roman" w:hAnsi="Times New Roman" w:cs="Times New Roman"/>
          <w:lang w:val="en-US"/>
        </w:rPr>
        <w:t xml:space="preserve"> dan diperoleh satu DKL Biologi kelas XII materi fotosintesis sebagai subjek analisis. Hasil analisis </w:t>
      </w:r>
      <w:r w:rsidR="006512B3">
        <w:rPr>
          <w:rFonts w:ascii="Times New Roman" w:hAnsi="Times New Roman" w:cs="Times New Roman"/>
          <w:lang w:val="en-US"/>
        </w:rPr>
        <w:t>DKL</w:t>
      </w:r>
      <w:r w:rsidRPr="002912FF">
        <w:rPr>
          <w:rFonts w:ascii="Times New Roman" w:hAnsi="Times New Roman" w:cs="Times New Roman"/>
          <w:lang w:val="en-US"/>
        </w:rPr>
        <w:t xml:space="preserve"> akan digunakan sebagai dasar rekonstruksi DKL pada materi Fotosintesis agar lebih efektif dan representatif. </w:t>
      </w:r>
      <w:r w:rsidRPr="002912FF">
        <w:rPr>
          <w:rFonts w:cs="Calibri"/>
          <w:lang w:val="en-US"/>
        </w:rPr>
        <w:t>﻿</w:t>
      </w:r>
      <w:r w:rsidRPr="002912FF">
        <w:rPr>
          <w:rFonts w:ascii="Times New Roman" w:hAnsi="Times New Roman" w:cs="Times New Roman"/>
          <w:lang w:val="en-US"/>
        </w:rPr>
        <w:t>Analisis DKL ini meliputi analisis relevansi, kompetensi, konstruksi pengetahuan, dan praktikal. Tahapan berikutnya adalah perancangan dan pembuatan DKL alternatif yang melatih keterampilan literasi kuantitatif pada siswa.</w:t>
      </w:r>
    </w:p>
    <w:p w14:paraId="5AA1BB83" w14:textId="77777777" w:rsidR="002912FF" w:rsidRPr="002912FF" w:rsidRDefault="002912FF" w:rsidP="002912FF">
      <w:pPr>
        <w:pStyle w:val="TeksIsi"/>
        <w:tabs>
          <w:tab w:val="left" w:pos="426"/>
        </w:tabs>
        <w:ind w:firstLine="567"/>
        <w:jc w:val="both"/>
        <w:rPr>
          <w:rFonts w:ascii="Times New Roman" w:hAnsi="Times New Roman" w:cs="Times New Roman"/>
          <w:lang w:val="en-US"/>
        </w:rPr>
      </w:pPr>
      <w:r w:rsidRPr="002912FF">
        <w:rPr>
          <w:rFonts w:ascii="Times New Roman" w:hAnsi="Times New Roman" w:cs="Times New Roman"/>
          <w:lang w:val="en-US"/>
        </w:rPr>
        <w:t>Instrumen yang digunakan berupa rubrik penilaian DKL yang terdiri atas 3 aspek yaitu relevansi, kompetensi, praktikal, dan konstruksi pengetahuan yang diadaptasi dari (Novak &amp; Gowin, 1984). Aspek relevansi terdiri dari 1 indikator dengan skor minimal 0 dan maksimal 3. Aspek kompetensi terdiri atas 6 indikator dengan skor minimal 0 dan maksimal 3. Aspek praktikal terdiri dari 3 indikator skor minimal 0 dan maksimal 3. Aspek konstruksi pengetahuan terdiri atas 5 indikator skor minimal 0 dan maksimal 4. Kisi-kisi rubrik analisis DKL dapat dilihat pada Tabel 1. berikut:</w:t>
      </w:r>
    </w:p>
    <w:p w14:paraId="09A37958" w14:textId="40744ECD" w:rsidR="002912FF" w:rsidRDefault="002912FF" w:rsidP="00045210">
      <w:pPr>
        <w:pStyle w:val="TeksIsi"/>
        <w:tabs>
          <w:tab w:val="left" w:pos="426"/>
        </w:tabs>
        <w:rPr>
          <w:rFonts w:ascii="Times New Roman" w:hAnsi="Times New Roman" w:cs="Times New Roman"/>
          <w:lang w:val="en-US"/>
        </w:rPr>
      </w:pPr>
      <w:r w:rsidRPr="002912FF">
        <w:rPr>
          <w:rFonts w:ascii="Times New Roman" w:hAnsi="Times New Roman" w:cs="Times New Roman"/>
          <w:lang w:val="en-US"/>
        </w:rPr>
        <w:t>Tabel 1. Kisi-Kisi Rubrik Analisis DKL</w:t>
      </w:r>
    </w:p>
    <w:tbl>
      <w:tblPr>
        <w:tblStyle w:val="KisiTabel"/>
        <w:tblW w:w="0" w:type="auto"/>
        <w:tblLook w:val="04A0" w:firstRow="1" w:lastRow="0" w:firstColumn="1" w:lastColumn="0" w:noHBand="0" w:noVBand="1"/>
      </w:tblPr>
      <w:tblGrid>
        <w:gridCol w:w="2682"/>
        <w:gridCol w:w="7054"/>
      </w:tblGrid>
      <w:tr w:rsidR="002912FF" w:rsidRPr="008046D7" w14:paraId="68A48302" w14:textId="77777777" w:rsidTr="002912FF">
        <w:tc>
          <w:tcPr>
            <w:tcW w:w="2689" w:type="dxa"/>
            <w:vAlign w:val="center"/>
          </w:tcPr>
          <w:p w14:paraId="67502282" w14:textId="77777777" w:rsidR="002912FF" w:rsidRPr="002912FF" w:rsidRDefault="002912FF" w:rsidP="002912FF">
            <w:pPr>
              <w:spacing w:after="0"/>
              <w:jc w:val="center"/>
              <w:rPr>
                <w:rFonts w:ascii="Times New Roman" w:hAnsi="Times New Roman" w:cs="Times New Roman"/>
                <w:b/>
                <w:bCs/>
                <w:lang w:val="en-US" w:eastAsia="id-ID"/>
              </w:rPr>
            </w:pPr>
            <w:r w:rsidRPr="002912FF">
              <w:rPr>
                <w:rFonts w:ascii="Times New Roman" w:hAnsi="Times New Roman" w:cs="Times New Roman"/>
                <w:b/>
                <w:bCs/>
                <w:lang w:val="en-US" w:eastAsia="id-ID"/>
              </w:rPr>
              <w:t>Analisis</w:t>
            </w:r>
          </w:p>
        </w:tc>
        <w:tc>
          <w:tcPr>
            <w:tcW w:w="7081" w:type="dxa"/>
            <w:vAlign w:val="center"/>
          </w:tcPr>
          <w:p w14:paraId="0848B716" w14:textId="77777777" w:rsidR="002912FF" w:rsidRPr="002912FF" w:rsidRDefault="002912FF" w:rsidP="002912FF">
            <w:pPr>
              <w:spacing w:after="0"/>
              <w:jc w:val="center"/>
              <w:rPr>
                <w:rFonts w:ascii="Times New Roman" w:hAnsi="Times New Roman" w:cs="Times New Roman"/>
                <w:b/>
                <w:bCs/>
                <w:lang w:val="en-US" w:eastAsia="id-ID"/>
              </w:rPr>
            </w:pPr>
            <w:r w:rsidRPr="002912FF">
              <w:rPr>
                <w:rFonts w:ascii="Times New Roman" w:hAnsi="Times New Roman" w:cs="Times New Roman"/>
                <w:b/>
                <w:bCs/>
                <w:lang w:val="en-US" w:eastAsia="id-ID"/>
              </w:rPr>
              <w:t>Indikator</w:t>
            </w:r>
          </w:p>
        </w:tc>
      </w:tr>
      <w:tr w:rsidR="002912FF" w:rsidRPr="008046D7" w14:paraId="69F5170F" w14:textId="77777777" w:rsidTr="002912FF">
        <w:tc>
          <w:tcPr>
            <w:tcW w:w="2689" w:type="dxa"/>
            <w:vAlign w:val="center"/>
          </w:tcPr>
          <w:p w14:paraId="0A42D087" w14:textId="77777777" w:rsidR="002912FF" w:rsidRPr="008046D7" w:rsidRDefault="002912FF" w:rsidP="002912FF">
            <w:pPr>
              <w:spacing w:after="0"/>
              <w:rPr>
                <w:rFonts w:ascii="Times New Roman" w:hAnsi="Times New Roman" w:cs="Times New Roman"/>
                <w:b/>
                <w:bCs/>
                <w:lang w:val="en-US" w:eastAsia="id-ID"/>
              </w:rPr>
            </w:pPr>
            <w:r w:rsidRPr="008046D7">
              <w:rPr>
                <w:rFonts w:ascii="Times New Roman" w:hAnsi="Times New Roman" w:cs="Times New Roman"/>
                <w:lang w:val="en-US" w:eastAsia="id-ID"/>
              </w:rPr>
              <w:t>Relevansi</w:t>
            </w:r>
          </w:p>
        </w:tc>
        <w:tc>
          <w:tcPr>
            <w:tcW w:w="7081" w:type="dxa"/>
          </w:tcPr>
          <w:p w14:paraId="404674A1" w14:textId="77777777" w:rsidR="002912FF" w:rsidRPr="008046D7" w:rsidRDefault="002912FF" w:rsidP="002912FF">
            <w:pPr>
              <w:spacing w:after="0"/>
              <w:jc w:val="both"/>
              <w:rPr>
                <w:rFonts w:ascii="Times New Roman" w:hAnsi="Times New Roman" w:cs="Times New Roman"/>
                <w:lang w:val="en-US" w:eastAsia="id-ID"/>
              </w:rPr>
            </w:pPr>
            <w:r w:rsidRPr="008046D7">
              <w:rPr>
                <w:rFonts w:ascii="Times New Roman" w:hAnsi="Times New Roman" w:cs="Times New Roman"/>
                <w:lang w:val="en-US" w:eastAsia="id-ID"/>
              </w:rPr>
              <w:t>Kesesuaian konten kegiatan dengan capaian pembelajaran</w:t>
            </w:r>
          </w:p>
        </w:tc>
      </w:tr>
      <w:tr w:rsidR="002912FF" w:rsidRPr="008046D7" w14:paraId="656E5C1A" w14:textId="77777777" w:rsidTr="002912FF">
        <w:tc>
          <w:tcPr>
            <w:tcW w:w="2689" w:type="dxa"/>
            <w:vAlign w:val="center"/>
          </w:tcPr>
          <w:p w14:paraId="7A827ABB" w14:textId="77777777" w:rsidR="002912FF" w:rsidRPr="008046D7" w:rsidRDefault="002912FF" w:rsidP="002912FF">
            <w:pPr>
              <w:spacing w:after="0"/>
              <w:rPr>
                <w:rFonts w:ascii="Times New Roman" w:hAnsi="Times New Roman" w:cs="Times New Roman"/>
                <w:b/>
                <w:bCs/>
                <w:lang w:val="en-US" w:eastAsia="id-ID"/>
              </w:rPr>
            </w:pPr>
            <w:r w:rsidRPr="008046D7">
              <w:rPr>
                <w:rFonts w:ascii="Times New Roman" w:hAnsi="Times New Roman" w:cs="Times New Roman"/>
                <w:lang w:val="en-US" w:eastAsia="id-ID"/>
              </w:rPr>
              <w:t>Kompetensi (Keterampilan Proses)</w:t>
            </w:r>
          </w:p>
        </w:tc>
        <w:tc>
          <w:tcPr>
            <w:tcW w:w="7081" w:type="dxa"/>
          </w:tcPr>
          <w:p w14:paraId="7AAB416E" w14:textId="77777777" w:rsidR="002912FF" w:rsidRPr="008046D7" w:rsidRDefault="002912FF" w:rsidP="002912FF">
            <w:pPr>
              <w:numPr>
                <w:ilvl w:val="0"/>
                <w:numId w:val="3"/>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Keterampilan mengamati melalui kegiatan praktikum</w:t>
            </w:r>
          </w:p>
          <w:p w14:paraId="16FA0F93" w14:textId="02628F01" w:rsidR="002912FF" w:rsidRPr="008046D7" w:rsidRDefault="002912FF" w:rsidP="002912FF">
            <w:pPr>
              <w:numPr>
                <w:ilvl w:val="0"/>
                <w:numId w:val="3"/>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Keterampilan</w:t>
            </w:r>
            <w:r>
              <w:rPr>
                <w:rFonts w:ascii="Times New Roman" w:hAnsi="Times New Roman" w:cs="Times New Roman"/>
                <w:lang w:val="en-US" w:eastAsia="id-ID"/>
              </w:rPr>
              <w:t xml:space="preserve"> </w:t>
            </w:r>
            <w:r w:rsidRPr="008046D7">
              <w:rPr>
                <w:rFonts w:ascii="Times New Roman" w:hAnsi="Times New Roman" w:cs="Times New Roman"/>
                <w:lang w:val="en-US" w:eastAsia="id-ID"/>
              </w:rPr>
              <w:t>mempertanyakan dan memprediksi melalui kegiatan praktikum</w:t>
            </w:r>
          </w:p>
          <w:p w14:paraId="12344290" w14:textId="77777777" w:rsidR="002912FF" w:rsidRPr="008046D7" w:rsidRDefault="002912FF" w:rsidP="002912FF">
            <w:pPr>
              <w:numPr>
                <w:ilvl w:val="0"/>
                <w:numId w:val="3"/>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 xml:space="preserve">Keterampilan merencanakan dan melakukan penyelidikan melalui kegiatan praktikum </w:t>
            </w:r>
          </w:p>
          <w:p w14:paraId="79EA3EB7" w14:textId="77777777" w:rsidR="002912FF" w:rsidRPr="008046D7" w:rsidRDefault="002912FF" w:rsidP="002912FF">
            <w:pPr>
              <w:numPr>
                <w:ilvl w:val="0"/>
                <w:numId w:val="3"/>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Keterampilan memproses, menganalisis data dan informasi melalui kegiatan praktikum</w:t>
            </w:r>
          </w:p>
          <w:p w14:paraId="2A74D95C" w14:textId="77777777" w:rsidR="002912FF" w:rsidRPr="008046D7" w:rsidRDefault="002912FF" w:rsidP="002912FF">
            <w:pPr>
              <w:numPr>
                <w:ilvl w:val="0"/>
                <w:numId w:val="3"/>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Keterampilan mengevaluasi dan refleksi melalui kegiatan praktikum</w:t>
            </w:r>
          </w:p>
          <w:p w14:paraId="5FC36108" w14:textId="77777777" w:rsidR="002912FF" w:rsidRPr="008046D7" w:rsidRDefault="002912FF" w:rsidP="002912FF">
            <w:pPr>
              <w:numPr>
                <w:ilvl w:val="0"/>
                <w:numId w:val="3"/>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Keterampilan mengomunikasikan hasil melalui kegiatan praktikum</w:t>
            </w:r>
          </w:p>
        </w:tc>
      </w:tr>
      <w:tr w:rsidR="002912FF" w:rsidRPr="008046D7" w14:paraId="013EA93D" w14:textId="77777777" w:rsidTr="002912FF">
        <w:tc>
          <w:tcPr>
            <w:tcW w:w="2689" w:type="dxa"/>
            <w:vAlign w:val="center"/>
          </w:tcPr>
          <w:p w14:paraId="55D0365F" w14:textId="77777777" w:rsidR="002912FF" w:rsidRPr="008046D7" w:rsidRDefault="002912FF" w:rsidP="002912FF">
            <w:pPr>
              <w:spacing w:after="0"/>
              <w:rPr>
                <w:rFonts w:ascii="Times New Roman" w:hAnsi="Times New Roman" w:cs="Times New Roman"/>
                <w:b/>
                <w:bCs/>
                <w:lang w:val="en-US" w:eastAsia="id-ID"/>
              </w:rPr>
            </w:pPr>
            <w:r w:rsidRPr="008046D7">
              <w:rPr>
                <w:rFonts w:ascii="Times New Roman" w:hAnsi="Times New Roman" w:cs="Times New Roman"/>
                <w:lang w:val="en-US" w:eastAsia="id-ID"/>
              </w:rPr>
              <w:t>Konstruksi Pengetahuan (Novak &amp; Gowin, 1984)</w:t>
            </w:r>
          </w:p>
        </w:tc>
        <w:tc>
          <w:tcPr>
            <w:tcW w:w="7081" w:type="dxa"/>
          </w:tcPr>
          <w:p w14:paraId="2FC2CE0D" w14:textId="77777777" w:rsidR="002912FF" w:rsidRPr="008046D7" w:rsidRDefault="002912FF" w:rsidP="002912FF">
            <w:pPr>
              <w:numPr>
                <w:ilvl w:val="0"/>
                <w:numId w:val="4"/>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Focus question (pertanyaan fokus)</w:t>
            </w:r>
          </w:p>
          <w:p w14:paraId="5F67A602" w14:textId="77777777" w:rsidR="002912FF" w:rsidRPr="008046D7" w:rsidRDefault="002912FF" w:rsidP="002912FF">
            <w:pPr>
              <w:numPr>
                <w:ilvl w:val="0"/>
                <w:numId w:val="4"/>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Objek/ event</w:t>
            </w:r>
          </w:p>
          <w:p w14:paraId="26587A0A" w14:textId="77777777" w:rsidR="002912FF" w:rsidRPr="008046D7" w:rsidRDefault="002912FF" w:rsidP="002912FF">
            <w:pPr>
              <w:numPr>
                <w:ilvl w:val="0"/>
                <w:numId w:val="4"/>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lastRenderedPageBreak/>
              <w:t>Teori, prinsip, dan konsep</w:t>
            </w:r>
          </w:p>
          <w:p w14:paraId="2B4E86E9" w14:textId="77777777" w:rsidR="002912FF" w:rsidRPr="008046D7" w:rsidRDefault="002912FF" w:rsidP="002912FF">
            <w:pPr>
              <w:numPr>
                <w:ilvl w:val="0"/>
                <w:numId w:val="4"/>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Catatan/ transformasi</w:t>
            </w:r>
          </w:p>
          <w:p w14:paraId="7E9A51BD" w14:textId="77777777" w:rsidR="002912FF" w:rsidRPr="008046D7" w:rsidRDefault="002912FF" w:rsidP="002912FF">
            <w:pPr>
              <w:numPr>
                <w:ilvl w:val="0"/>
                <w:numId w:val="4"/>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Klaim pengetahuan</w:t>
            </w:r>
          </w:p>
        </w:tc>
      </w:tr>
      <w:tr w:rsidR="002912FF" w:rsidRPr="008046D7" w14:paraId="24A31393" w14:textId="77777777" w:rsidTr="002912FF">
        <w:tc>
          <w:tcPr>
            <w:tcW w:w="2689" w:type="dxa"/>
            <w:vAlign w:val="center"/>
          </w:tcPr>
          <w:p w14:paraId="5BEF3A16" w14:textId="77777777" w:rsidR="002912FF" w:rsidRPr="008046D7" w:rsidRDefault="002912FF" w:rsidP="002912FF">
            <w:pPr>
              <w:spacing w:after="0"/>
              <w:rPr>
                <w:rFonts w:ascii="Times New Roman" w:hAnsi="Times New Roman" w:cs="Times New Roman"/>
                <w:b/>
                <w:bCs/>
                <w:lang w:val="en-US" w:eastAsia="id-ID"/>
              </w:rPr>
            </w:pPr>
            <w:r w:rsidRPr="008046D7">
              <w:rPr>
                <w:rFonts w:ascii="Times New Roman" w:hAnsi="Times New Roman" w:cs="Times New Roman"/>
                <w:lang w:val="en-US" w:eastAsia="id-ID"/>
              </w:rPr>
              <w:lastRenderedPageBreak/>
              <w:t>Praktikal</w:t>
            </w:r>
          </w:p>
        </w:tc>
        <w:tc>
          <w:tcPr>
            <w:tcW w:w="7081" w:type="dxa"/>
          </w:tcPr>
          <w:p w14:paraId="03944F4A" w14:textId="77777777" w:rsidR="002912FF" w:rsidRPr="008046D7" w:rsidRDefault="002912FF" w:rsidP="002912FF">
            <w:pPr>
              <w:numPr>
                <w:ilvl w:val="0"/>
                <w:numId w:val="5"/>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Kepraktisan alat dan bahan praktikum dengan standar sekolah</w:t>
            </w:r>
          </w:p>
          <w:p w14:paraId="6BB27B09" w14:textId="77777777" w:rsidR="002912FF" w:rsidRPr="008046D7" w:rsidRDefault="002912FF" w:rsidP="002912FF">
            <w:pPr>
              <w:numPr>
                <w:ilvl w:val="0"/>
                <w:numId w:val="5"/>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Kejelasan alat dan bahan praktikum</w:t>
            </w:r>
          </w:p>
          <w:p w14:paraId="3926E81B" w14:textId="77777777" w:rsidR="002912FF" w:rsidRPr="008046D7" w:rsidRDefault="002912FF" w:rsidP="002912FF">
            <w:pPr>
              <w:numPr>
                <w:ilvl w:val="0"/>
                <w:numId w:val="5"/>
              </w:numPr>
              <w:spacing w:after="0"/>
              <w:ind w:left="309" w:hanging="309"/>
              <w:contextualSpacing/>
              <w:jc w:val="both"/>
              <w:rPr>
                <w:rFonts w:ascii="Times New Roman" w:hAnsi="Times New Roman" w:cs="Times New Roman"/>
                <w:lang w:val="en-US" w:eastAsia="id-ID"/>
              </w:rPr>
            </w:pPr>
            <w:r w:rsidRPr="008046D7">
              <w:rPr>
                <w:rFonts w:ascii="Times New Roman" w:hAnsi="Times New Roman" w:cs="Times New Roman"/>
                <w:lang w:val="en-US" w:eastAsia="id-ID"/>
              </w:rPr>
              <w:t>Susunan langkah kerja</w:t>
            </w:r>
          </w:p>
        </w:tc>
      </w:tr>
    </w:tbl>
    <w:p w14:paraId="48FFEFA8" w14:textId="77777777" w:rsidR="002912FF" w:rsidRPr="002912FF" w:rsidRDefault="002912FF" w:rsidP="002912FF">
      <w:pPr>
        <w:pStyle w:val="TeksIsi"/>
        <w:tabs>
          <w:tab w:val="left" w:pos="426"/>
        </w:tabs>
        <w:ind w:firstLine="567"/>
        <w:jc w:val="center"/>
        <w:rPr>
          <w:rFonts w:ascii="Times New Roman" w:hAnsi="Times New Roman" w:cs="Times New Roman"/>
          <w:lang w:val="en-US"/>
        </w:rPr>
      </w:pPr>
    </w:p>
    <w:p w14:paraId="04D5A742" w14:textId="4044DCFE" w:rsidR="002912FF" w:rsidRPr="002912FF" w:rsidRDefault="002912FF" w:rsidP="00045210">
      <w:pPr>
        <w:pStyle w:val="TeksIsi"/>
        <w:tabs>
          <w:tab w:val="left" w:pos="426"/>
        </w:tabs>
        <w:jc w:val="both"/>
        <w:rPr>
          <w:rFonts w:ascii="Times New Roman" w:hAnsi="Times New Roman" w:cs="Times New Roman"/>
        </w:rPr>
      </w:pPr>
      <w:r>
        <w:rPr>
          <w:rFonts w:ascii="Times New Roman" w:hAnsi="Times New Roman" w:cs="Times New Roman"/>
          <w:lang w:val="en-US"/>
        </w:rPr>
        <w:tab/>
      </w:r>
      <w:r w:rsidRPr="002912FF">
        <w:rPr>
          <w:rFonts w:ascii="Times New Roman" w:hAnsi="Times New Roman" w:cs="Times New Roman"/>
          <w:lang w:val="en-US"/>
        </w:rPr>
        <w:t xml:space="preserve">Hasil penelitian dianalisis secara kuantitatif dan kualitatif. Data-data hasil analisis dari setiap aspek </w:t>
      </w:r>
      <w:r w:rsidRPr="002912FF">
        <w:rPr>
          <w:rFonts w:ascii="Times New Roman" w:hAnsi="Times New Roman" w:cs="Times New Roman"/>
        </w:rPr>
        <w:t xml:space="preserve">dikonversikan kedalam bentuk </w:t>
      </w:r>
      <w:r w:rsidRPr="002912FF">
        <w:rPr>
          <w:rFonts w:ascii="Times New Roman" w:hAnsi="Times New Roman" w:cs="Times New Roman"/>
          <w:lang w:val="en-US"/>
        </w:rPr>
        <w:t>persentase</w:t>
      </w:r>
      <w:r w:rsidRPr="002912FF">
        <w:rPr>
          <w:rFonts w:ascii="Times New Roman" w:hAnsi="Times New Roman" w:cs="Times New Roman"/>
        </w:rPr>
        <w:t xml:space="preserve"> </w:t>
      </w:r>
      <w:r w:rsidRPr="002912FF">
        <w:rPr>
          <w:rFonts w:ascii="Times New Roman" w:hAnsi="Times New Roman" w:cs="Times New Roman"/>
          <w:lang w:val="en-US"/>
        </w:rPr>
        <w:t>dan dikategorisasikan menggunakan kriteria skala penilaian menurut Sugiyono</w:t>
      </w:r>
      <w:r w:rsidRPr="002912FF">
        <w:rPr>
          <w:rFonts w:ascii="Times New Roman" w:hAnsi="Times New Roman" w:cs="Times New Roman"/>
        </w:rPr>
        <w:t xml:space="preserve"> (20</w:t>
      </w:r>
      <w:r w:rsidRPr="002912FF">
        <w:rPr>
          <w:rFonts w:ascii="Times New Roman" w:hAnsi="Times New Roman" w:cs="Times New Roman"/>
          <w:lang w:val="en-US"/>
        </w:rPr>
        <w:t>18</w:t>
      </w:r>
      <w:r w:rsidRPr="002912FF">
        <w:rPr>
          <w:rFonts w:ascii="Times New Roman" w:hAnsi="Times New Roman" w:cs="Times New Roman"/>
        </w:rPr>
        <w:t>)</w:t>
      </w:r>
      <w:r w:rsidRPr="002912FF">
        <w:rPr>
          <w:rFonts w:ascii="Times New Roman" w:hAnsi="Times New Roman" w:cs="Times New Roman"/>
          <w:lang w:val="en-US"/>
        </w:rPr>
        <w:t>. K</w:t>
      </w:r>
      <w:r w:rsidRPr="002912FF">
        <w:rPr>
          <w:rFonts w:ascii="Times New Roman" w:hAnsi="Times New Roman" w:cs="Times New Roman"/>
        </w:rPr>
        <w:t>at</w:t>
      </w:r>
      <w:r w:rsidRPr="002912FF">
        <w:rPr>
          <w:rFonts w:ascii="Times New Roman" w:hAnsi="Times New Roman" w:cs="Times New Roman"/>
          <w:lang w:val="en-US"/>
        </w:rPr>
        <w:t>e</w:t>
      </w:r>
      <w:r w:rsidRPr="002912FF">
        <w:rPr>
          <w:rFonts w:ascii="Times New Roman" w:hAnsi="Times New Roman" w:cs="Times New Roman"/>
        </w:rPr>
        <w:t xml:space="preserve">gori ketercapaian nilai </w:t>
      </w:r>
      <w:r w:rsidRPr="002912FF">
        <w:rPr>
          <w:rFonts w:ascii="Times New Roman" w:hAnsi="Times New Roman" w:cs="Times New Roman"/>
          <w:lang w:val="en-US"/>
        </w:rPr>
        <w:t>dari</w:t>
      </w:r>
      <w:r w:rsidRPr="002912FF">
        <w:rPr>
          <w:rFonts w:ascii="Times New Roman" w:hAnsi="Times New Roman" w:cs="Times New Roman"/>
        </w:rPr>
        <w:t xml:space="preserve"> masing-masing indikator dapat dilihat pada </w:t>
      </w:r>
      <w:r w:rsidRPr="002912FF">
        <w:rPr>
          <w:rFonts w:ascii="Times New Roman" w:hAnsi="Times New Roman" w:cs="Times New Roman"/>
          <w:lang w:val="en-US"/>
        </w:rPr>
        <w:t>T</w:t>
      </w:r>
      <w:r w:rsidRPr="002912FF">
        <w:rPr>
          <w:rFonts w:ascii="Times New Roman" w:hAnsi="Times New Roman" w:cs="Times New Roman"/>
        </w:rPr>
        <w:t>abel</w:t>
      </w:r>
      <w:r w:rsidRPr="002912FF">
        <w:rPr>
          <w:rFonts w:ascii="Times New Roman" w:hAnsi="Times New Roman" w:cs="Times New Roman"/>
          <w:lang w:val="en-US"/>
        </w:rPr>
        <w:t xml:space="preserve"> 2.</w:t>
      </w:r>
      <w:r w:rsidRPr="002912FF">
        <w:rPr>
          <w:rFonts w:ascii="Times New Roman" w:hAnsi="Times New Roman" w:cs="Times New Roman"/>
        </w:rPr>
        <w:t xml:space="preserve"> berikut:</w:t>
      </w:r>
    </w:p>
    <w:p w14:paraId="137E5231" w14:textId="796B58A4" w:rsidR="002912FF" w:rsidRDefault="002912FF" w:rsidP="00045210">
      <w:pPr>
        <w:pStyle w:val="TeksIsi"/>
        <w:tabs>
          <w:tab w:val="left" w:pos="426"/>
        </w:tabs>
        <w:rPr>
          <w:rFonts w:ascii="Times New Roman" w:hAnsi="Times New Roman" w:cs="Times New Roman"/>
          <w:lang w:val="en-US"/>
        </w:rPr>
      </w:pPr>
      <w:r w:rsidRPr="002912FF">
        <w:rPr>
          <w:rFonts w:ascii="Times New Roman" w:hAnsi="Times New Roman" w:cs="Times New Roman"/>
          <w:lang w:val="en-US"/>
        </w:rPr>
        <w:t xml:space="preserve">Tabel 2. </w:t>
      </w:r>
      <w:r w:rsidR="006512B3">
        <w:rPr>
          <w:rFonts w:ascii="Times New Roman" w:hAnsi="Times New Roman" w:cs="Times New Roman"/>
          <w:lang w:val="en-US"/>
        </w:rPr>
        <w:t>Persentase Ketercapaian</w:t>
      </w:r>
      <w:r w:rsidRPr="002912FF">
        <w:rPr>
          <w:rFonts w:ascii="Times New Roman" w:hAnsi="Times New Roman" w:cs="Times New Roman"/>
          <w:lang w:val="en-US"/>
        </w:rPr>
        <w:t xml:space="preserve"> </w:t>
      </w:r>
      <w:r w:rsidR="006512B3">
        <w:rPr>
          <w:rFonts w:ascii="Times New Roman" w:hAnsi="Times New Roman" w:cs="Times New Roman"/>
          <w:lang w:val="en-US"/>
        </w:rPr>
        <w:t xml:space="preserve">DKL </w:t>
      </w:r>
    </w:p>
    <w:tbl>
      <w:tblPr>
        <w:tblStyle w:val="TabelBiasa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3150"/>
      </w:tblGrid>
      <w:tr w:rsidR="002912FF" w14:paraId="4D107304" w14:textId="77777777" w:rsidTr="00045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4" w:type="dxa"/>
            <w:tcBorders>
              <w:bottom w:val="none" w:sz="0" w:space="0" w:color="auto"/>
            </w:tcBorders>
            <w:vAlign w:val="center"/>
          </w:tcPr>
          <w:p w14:paraId="70CB0201" w14:textId="77777777" w:rsidR="002912FF" w:rsidRPr="000938BC" w:rsidRDefault="002912FF" w:rsidP="002912FF">
            <w:pPr>
              <w:spacing w:after="0"/>
              <w:jc w:val="center"/>
              <w:rPr>
                <w:rFonts w:ascii="Times New Roman" w:hAnsi="Times New Roman" w:cs="Times New Roman"/>
                <w:lang w:val="en-US"/>
              </w:rPr>
            </w:pPr>
            <w:r>
              <w:rPr>
                <w:rFonts w:ascii="Times New Roman" w:hAnsi="Times New Roman" w:cs="Times New Roman"/>
                <w:lang w:val="en-US"/>
              </w:rPr>
              <w:t>Interval Nilai (%)</w:t>
            </w:r>
          </w:p>
        </w:tc>
        <w:tc>
          <w:tcPr>
            <w:tcW w:w="3150" w:type="dxa"/>
            <w:tcBorders>
              <w:bottom w:val="none" w:sz="0" w:space="0" w:color="auto"/>
            </w:tcBorders>
            <w:vAlign w:val="center"/>
          </w:tcPr>
          <w:p w14:paraId="3718CA2A" w14:textId="77777777" w:rsidR="002912FF" w:rsidRPr="000938BC" w:rsidRDefault="002912FF" w:rsidP="002912FF">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Kriteria</w:t>
            </w:r>
          </w:p>
        </w:tc>
      </w:tr>
      <w:tr w:rsidR="002912FF" w14:paraId="52C270BF" w14:textId="77777777" w:rsidTr="00045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4" w:type="dxa"/>
            <w:tcBorders>
              <w:top w:val="none" w:sz="0" w:space="0" w:color="auto"/>
              <w:bottom w:val="none" w:sz="0" w:space="0" w:color="auto"/>
            </w:tcBorders>
            <w:vAlign w:val="center"/>
          </w:tcPr>
          <w:p w14:paraId="0B193E6B" w14:textId="77777777" w:rsidR="002912FF" w:rsidRPr="000938BC" w:rsidRDefault="002912FF" w:rsidP="002912FF">
            <w:pPr>
              <w:spacing w:after="0"/>
              <w:jc w:val="center"/>
              <w:rPr>
                <w:rFonts w:ascii="Times New Roman" w:hAnsi="Times New Roman" w:cs="Times New Roman"/>
                <w:b w:val="0"/>
                <w:bCs w:val="0"/>
                <w:lang w:val="en-US"/>
              </w:rPr>
            </w:pPr>
            <w:r w:rsidRPr="000938BC">
              <w:rPr>
                <w:rFonts w:ascii="Times New Roman" w:hAnsi="Times New Roman" w:cs="Times New Roman"/>
                <w:b w:val="0"/>
                <w:bCs w:val="0"/>
                <w:lang w:val="en-US"/>
              </w:rPr>
              <w:t>81 – 100</w:t>
            </w:r>
          </w:p>
        </w:tc>
        <w:tc>
          <w:tcPr>
            <w:tcW w:w="3150" w:type="dxa"/>
            <w:tcBorders>
              <w:top w:val="none" w:sz="0" w:space="0" w:color="auto"/>
              <w:bottom w:val="none" w:sz="0" w:space="0" w:color="auto"/>
            </w:tcBorders>
            <w:vAlign w:val="center"/>
          </w:tcPr>
          <w:p w14:paraId="627C39CE" w14:textId="77777777" w:rsidR="002912FF" w:rsidRPr="000938BC" w:rsidRDefault="002912FF" w:rsidP="002912F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Baik Sekali</w:t>
            </w:r>
          </w:p>
        </w:tc>
      </w:tr>
      <w:tr w:rsidR="002912FF" w14:paraId="6278604A" w14:textId="77777777" w:rsidTr="00045210">
        <w:tc>
          <w:tcPr>
            <w:cnfStyle w:val="001000000000" w:firstRow="0" w:lastRow="0" w:firstColumn="1" w:lastColumn="0" w:oddVBand="0" w:evenVBand="0" w:oddHBand="0" w:evenHBand="0" w:firstRowFirstColumn="0" w:firstRowLastColumn="0" w:lastRowFirstColumn="0" w:lastRowLastColumn="0"/>
            <w:tcW w:w="2804" w:type="dxa"/>
            <w:vAlign w:val="center"/>
          </w:tcPr>
          <w:p w14:paraId="086C3239" w14:textId="77777777" w:rsidR="002912FF" w:rsidRPr="000938BC" w:rsidRDefault="002912FF" w:rsidP="002912FF">
            <w:pPr>
              <w:spacing w:after="0"/>
              <w:jc w:val="center"/>
              <w:rPr>
                <w:rFonts w:ascii="Times New Roman" w:hAnsi="Times New Roman" w:cs="Times New Roman"/>
                <w:b w:val="0"/>
                <w:bCs w:val="0"/>
                <w:lang w:val="en-US"/>
              </w:rPr>
            </w:pPr>
            <w:r w:rsidRPr="000938BC">
              <w:rPr>
                <w:rFonts w:ascii="Times New Roman" w:hAnsi="Times New Roman" w:cs="Times New Roman"/>
                <w:b w:val="0"/>
                <w:bCs w:val="0"/>
                <w:lang w:val="en-US"/>
              </w:rPr>
              <w:t>61 – 80</w:t>
            </w:r>
          </w:p>
        </w:tc>
        <w:tc>
          <w:tcPr>
            <w:tcW w:w="3150" w:type="dxa"/>
            <w:vAlign w:val="center"/>
          </w:tcPr>
          <w:p w14:paraId="39CF5839" w14:textId="77777777" w:rsidR="002912FF" w:rsidRPr="000938BC" w:rsidRDefault="002912FF" w:rsidP="002912F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Baik</w:t>
            </w:r>
          </w:p>
        </w:tc>
      </w:tr>
      <w:tr w:rsidR="002912FF" w14:paraId="47201479" w14:textId="77777777" w:rsidTr="00045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4" w:type="dxa"/>
            <w:tcBorders>
              <w:top w:val="none" w:sz="0" w:space="0" w:color="auto"/>
              <w:bottom w:val="none" w:sz="0" w:space="0" w:color="auto"/>
            </w:tcBorders>
            <w:vAlign w:val="center"/>
          </w:tcPr>
          <w:p w14:paraId="3F12F211" w14:textId="77777777" w:rsidR="002912FF" w:rsidRPr="000938BC" w:rsidRDefault="002912FF" w:rsidP="002912FF">
            <w:pPr>
              <w:spacing w:after="0"/>
              <w:jc w:val="center"/>
              <w:rPr>
                <w:rFonts w:ascii="Times New Roman" w:hAnsi="Times New Roman" w:cs="Times New Roman"/>
                <w:b w:val="0"/>
                <w:bCs w:val="0"/>
                <w:lang w:val="en-US"/>
              </w:rPr>
            </w:pPr>
            <w:r w:rsidRPr="000938BC">
              <w:rPr>
                <w:rFonts w:ascii="Times New Roman" w:hAnsi="Times New Roman" w:cs="Times New Roman"/>
                <w:b w:val="0"/>
                <w:bCs w:val="0"/>
                <w:lang w:val="en-US"/>
              </w:rPr>
              <w:t>41 – 60</w:t>
            </w:r>
          </w:p>
        </w:tc>
        <w:tc>
          <w:tcPr>
            <w:tcW w:w="3150" w:type="dxa"/>
            <w:tcBorders>
              <w:top w:val="none" w:sz="0" w:space="0" w:color="auto"/>
              <w:bottom w:val="none" w:sz="0" w:space="0" w:color="auto"/>
            </w:tcBorders>
            <w:vAlign w:val="center"/>
          </w:tcPr>
          <w:p w14:paraId="54DD4154" w14:textId="77777777" w:rsidR="002912FF" w:rsidRDefault="002912FF" w:rsidP="002912F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Cukup</w:t>
            </w:r>
          </w:p>
        </w:tc>
      </w:tr>
      <w:tr w:rsidR="002912FF" w14:paraId="438F59A4" w14:textId="77777777" w:rsidTr="00045210">
        <w:tc>
          <w:tcPr>
            <w:cnfStyle w:val="001000000000" w:firstRow="0" w:lastRow="0" w:firstColumn="1" w:lastColumn="0" w:oddVBand="0" w:evenVBand="0" w:oddHBand="0" w:evenHBand="0" w:firstRowFirstColumn="0" w:firstRowLastColumn="0" w:lastRowFirstColumn="0" w:lastRowLastColumn="0"/>
            <w:tcW w:w="2804" w:type="dxa"/>
            <w:vAlign w:val="center"/>
          </w:tcPr>
          <w:p w14:paraId="34BE4172" w14:textId="77777777" w:rsidR="002912FF" w:rsidRPr="000938BC" w:rsidRDefault="002912FF" w:rsidP="002912FF">
            <w:pPr>
              <w:spacing w:after="0"/>
              <w:jc w:val="center"/>
              <w:rPr>
                <w:rFonts w:ascii="Times New Roman" w:hAnsi="Times New Roman" w:cs="Times New Roman"/>
                <w:b w:val="0"/>
                <w:bCs w:val="0"/>
                <w:lang w:val="en-US"/>
              </w:rPr>
            </w:pPr>
            <w:r w:rsidRPr="000938BC">
              <w:rPr>
                <w:rFonts w:ascii="Times New Roman" w:hAnsi="Times New Roman" w:cs="Times New Roman"/>
                <w:b w:val="0"/>
                <w:bCs w:val="0"/>
                <w:lang w:val="en-US"/>
              </w:rPr>
              <w:t>21 – 40</w:t>
            </w:r>
          </w:p>
        </w:tc>
        <w:tc>
          <w:tcPr>
            <w:tcW w:w="3150" w:type="dxa"/>
            <w:vAlign w:val="center"/>
          </w:tcPr>
          <w:p w14:paraId="01E183F1" w14:textId="77777777" w:rsidR="002912FF" w:rsidRDefault="002912FF" w:rsidP="002912F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Kurang</w:t>
            </w:r>
          </w:p>
        </w:tc>
      </w:tr>
      <w:tr w:rsidR="002912FF" w14:paraId="4D3B0D1A" w14:textId="77777777" w:rsidTr="000452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4" w:type="dxa"/>
            <w:tcBorders>
              <w:top w:val="none" w:sz="0" w:space="0" w:color="auto"/>
              <w:bottom w:val="none" w:sz="0" w:space="0" w:color="auto"/>
            </w:tcBorders>
            <w:vAlign w:val="center"/>
          </w:tcPr>
          <w:p w14:paraId="6D6EBF0C" w14:textId="77777777" w:rsidR="002912FF" w:rsidRPr="000938BC" w:rsidRDefault="002912FF" w:rsidP="002912FF">
            <w:pPr>
              <w:spacing w:after="0"/>
              <w:jc w:val="center"/>
              <w:rPr>
                <w:rFonts w:ascii="Times New Roman" w:hAnsi="Times New Roman" w:cs="Times New Roman"/>
                <w:b w:val="0"/>
                <w:bCs w:val="0"/>
                <w:lang w:val="en-US"/>
              </w:rPr>
            </w:pPr>
            <w:r w:rsidRPr="000938BC">
              <w:rPr>
                <w:rFonts w:ascii="Times New Roman" w:hAnsi="Times New Roman" w:cs="Times New Roman"/>
                <w:b w:val="0"/>
                <w:bCs w:val="0"/>
                <w:lang w:val="en-US"/>
              </w:rPr>
              <w:t>0 – 20</w:t>
            </w:r>
          </w:p>
        </w:tc>
        <w:tc>
          <w:tcPr>
            <w:tcW w:w="3150" w:type="dxa"/>
            <w:tcBorders>
              <w:top w:val="none" w:sz="0" w:space="0" w:color="auto"/>
              <w:bottom w:val="none" w:sz="0" w:space="0" w:color="auto"/>
            </w:tcBorders>
            <w:vAlign w:val="center"/>
          </w:tcPr>
          <w:p w14:paraId="4CA4115D" w14:textId="77777777" w:rsidR="002912FF" w:rsidRDefault="002912FF" w:rsidP="002912F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Sangat Kurang</w:t>
            </w:r>
          </w:p>
        </w:tc>
      </w:tr>
    </w:tbl>
    <w:p w14:paraId="0ABD1FF3" w14:textId="77777777" w:rsidR="00193F61" w:rsidRDefault="00193F61" w:rsidP="008F05D8">
      <w:pPr>
        <w:spacing w:after="0"/>
        <w:jc w:val="both"/>
        <w:rPr>
          <w:rFonts w:ascii="Times New Roman" w:hAnsi="Times New Roman" w:cs="Times New Roman"/>
        </w:rPr>
      </w:pPr>
    </w:p>
    <w:p w14:paraId="147F548B" w14:textId="77777777" w:rsidR="00193F61" w:rsidRDefault="00B13E9D" w:rsidP="008F05D8">
      <w:pPr>
        <w:spacing w:after="0"/>
        <w:rPr>
          <w:rFonts w:ascii="Times New Roman" w:hAnsi="Times New Roman" w:cs="Times New Roman"/>
          <w:b/>
          <w:lang w:val="en-US"/>
        </w:rPr>
      </w:pPr>
      <w:r>
        <w:rPr>
          <w:rFonts w:ascii="Times New Roman" w:hAnsi="Times New Roman" w:cs="Times New Roman"/>
          <w:b/>
          <w:lang w:val="en-US"/>
        </w:rPr>
        <w:t xml:space="preserve">HASIL DAN PEMBAHASAN </w:t>
      </w:r>
    </w:p>
    <w:p w14:paraId="3207254A" w14:textId="77777777" w:rsidR="00045210" w:rsidRPr="00045210" w:rsidRDefault="00045210" w:rsidP="008F05D8">
      <w:pPr>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Hasil analisis aspek relevansi, kompetensi, konstruksi pengetahuan, dan praktikal menunjukkan bahwa masih terdapat beberapa permasalahan pada LKS Fotosintesis Ingenhousz yang dianalisis. Hasil analisis relevansi menunjukkan persentase ketercapaian sebesar 33%, aspek kompetensi sebesar 67%, aspek praktikal sebesar 44%, dan aspek konstruksi pengetahuan sebesar 56%. Persentase ketercapaian setiap aspek pada DKL Fotosintesis Ingenhousz dapat dilihat pada Gambar 1. berikut.</w:t>
      </w:r>
    </w:p>
    <w:p w14:paraId="268AC8DC" w14:textId="5F9EF9D4" w:rsidR="00045210" w:rsidRDefault="00045210" w:rsidP="00BF7DF6">
      <w:pPr>
        <w:rPr>
          <w:rFonts w:ascii="Times New Roman" w:hAnsi="Times New Roman" w:cs="Times New Roman"/>
          <w:lang w:val="en-US" w:eastAsia="id-ID"/>
        </w:rPr>
      </w:pPr>
      <w:r w:rsidRPr="00045210">
        <w:rPr>
          <w:rFonts w:ascii="Times New Roman" w:hAnsi="Times New Roman" w:cs="Times New Roman"/>
          <w:noProof/>
          <w:lang w:val="en-US"/>
        </w:rPr>
        <w:drawing>
          <wp:inline distT="0" distB="0" distL="0" distR="0" wp14:anchorId="4FFF5716" wp14:editId="11BCBD9D">
            <wp:extent cx="3962400" cy="2103120"/>
            <wp:effectExtent l="0" t="0" r="12700" b="17780"/>
            <wp:docPr id="4" name="Baga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0E313ED" w14:textId="267C904D" w:rsidR="008F05D8" w:rsidRPr="00045210" w:rsidRDefault="008F05D8" w:rsidP="00BF7DF6">
      <w:pPr>
        <w:rPr>
          <w:rFonts w:ascii="Times New Roman" w:hAnsi="Times New Roman" w:cs="Times New Roman"/>
          <w:lang w:val="en-US" w:eastAsia="id-ID"/>
        </w:rPr>
      </w:pPr>
      <w:r>
        <w:rPr>
          <w:rFonts w:ascii="Times New Roman" w:hAnsi="Times New Roman" w:cs="Times New Roman"/>
          <w:lang w:val="en-US" w:eastAsia="id-ID"/>
        </w:rPr>
        <w:t>Gambar 1. Hasil analisis DKL Fotosintesis Ingenhousz</w:t>
      </w:r>
    </w:p>
    <w:p w14:paraId="35486202" w14:textId="77777777" w:rsidR="00045210" w:rsidRPr="00045210" w:rsidRDefault="00045210" w:rsidP="008F05D8">
      <w:pPr>
        <w:numPr>
          <w:ilvl w:val="0"/>
          <w:numId w:val="6"/>
        </w:numPr>
        <w:spacing w:after="0"/>
        <w:ind w:left="426" w:hanging="426"/>
        <w:contextualSpacing/>
        <w:jc w:val="both"/>
        <w:rPr>
          <w:rFonts w:ascii="Times New Roman" w:hAnsi="Times New Roman" w:cs="Times New Roman"/>
          <w:b/>
          <w:bCs/>
          <w:lang w:val="en-US" w:eastAsia="id-ID"/>
        </w:rPr>
      </w:pPr>
      <w:r w:rsidRPr="00045210">
        <w:rPr>
          <w:rFonts w:ascii="Times New Roman" w:hAnsi="Times New Roman" w:cs="Times New Roman"/>
          <w:b/>
          <w:bCs/>
          <w:lang w:val="en-US" w:eastAsia="id-ID"/>
        </w:rPr>
        <w:t>Analisis Relevansi</w:t>
      </w:r>
    </w:p>
    <w:p w14:paraId="1F116D2C" w14:textId="77777777" w:rsidR="00045210"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 xml:space="preserve">Analisis relevansi </w:t>
      </w:r>
      <w:r w:rsidRPr="00045210">
        <w:rPr>
          <w:rFonts w:cs="Calibri"/>
          <w:lang w:val="en-US" w:eastAsia="id-ID"/>
        </w:rPr>
        <w:t>﻿</w:t>
      </w:r>
      <w:r w:rsidRPr="00045210">
        <w:rPr>
          <w:rFonts w:ascii="Times New Roman" w:hAnsi="Times New Roman" w:cs="Times New Roman"/>
          <w:lang w:val="en-US" w:eastAsia="id-ID"/>
        </w:rPr>
        <w:t xml:space="preserve">dilakukan untuk menganalisis kesesuaian LKS terhadap kurikulum yang berlaku. Pada analisis relevansi, analisis yang dilakukan terkait kesesuaian konten kegiatan dengan capaian pembelajaran pada kurikulum prototipe. Capaian pembelajaran pada materi fotosintesis SMA, yaitu </w:t>
      </w:r>
      <w:r w:rsidRPr="00045210">
        <w:rPr>
          <w:rFonts w:cs="Calibri"/>
          <w:lang w:val="en-US" w:eastAsia="id-ID"/>
        </w:rPr>
        <w:t>﻿</w:t>
      </w:r>
      <w:r w:rsidRPr="00045210">
        <w:rPr>
          <w:rFonts w:ascii="Times New Roman" w:hAnsi="Times New Roman" w:cs="Times New Roman"/>
          <w:lang w:val="en-US" w:eastAsia="id-ID"/>
        </w:rPr>
        <w:t xml:space="preserve">peserta didik memahami fungsi enzim dan mengenal proses metabolisme yang terjadi dalam tubuh. Capaian pembelajaran pada materi </w:t>
      </w:r>
      <w:r w:rsidRPr="00045210">
        <w:rPr>
          <w:rFonts w:ascii="Times New Roman" w:hAnsi="Times New Roman" w:cs="Times New Roman"/>
          <w:lang w:val="en-US" w:eastAsia="id-ID"/>
        </w:rPr>
        <w:lastRenderedPageBreak/>
        <w:t xml:space="preserve">fotosintesis di SMA tersebut menunjukkan bahwa indikator pencapaian kompetensi yang harus dicapai siswa, salah satunya adalah mampu menganalisis faktor-faktor yang mempengaruhi proses fotosintesis. </w:t>
      </w:r>
    </w:p>
    <w:p w14:paraId="47ECFEA4" w14:textId="25D60884" w:rsidR="00045210" w:rsidRPr="00045210"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 xml:space="preserve">Hasil analisis terhadap aspek relevansi pada LKS menunjukkan persentase 33% yang tergolong kategori kurang. Pada LKS yang dianalisis hanya meminta siswa untuk mengamati jumlah oksigen yang dihasilkan dari proses fotosintesis serta pengaruh cahaya terhadap jumlah oksigen yang dihasilkan. Hal ini menunjukkan bahwa kompetensi kegiatan pada LKS hanya mengarahkan siswa untuk menjelaskan bahwa fotosintesis menghasilkan oksigen tanpa </w:t>
      </w:r>
      <w:r w:rsidRPr="00045210">
        <w:rPr>
          <w:rFonts w:cs="Calibri"/>
          <w:lang w:val="en-US" w:eastAsia="id-ID"/>
        </w:rPr>
        <w:t>﻿</w:t>
      </w:r>
      <w:r w:rsidRPr="00045210">
        <w:rPr>
          <w:rFonts w:ascii="Times New Roman" w:hAnsi="Times New Roman" w:cs="Times New Roman"/>
          <w:lang w:val="en-US" w:eastAsia="id-ID"/>
        </w:rPr>
        <w:t>adanya kegiatan menganalisis proses dan faktor-faktor yang mempengaruhi proses fotosintesis sesuai capaian pembelajaran. Padahal, materi fotosintesis merupakan materi yang cukup kompleks yang menggambarkan beberapa fakta untuk membentuk suatu pengetahuan konseptual yang kompleks dan bukan hanya sekedar membuktikan hasil reaksi fotosintesis. Hal ini sejalan dengan pernyataan Fitriasari (2021) bahwa materi Fotosintesis memerlukan suatu aktivitas peserta didik atau praktikum yang mampu menguatkan gagasan konsep yang sudah ada agar materi dapat dikuasai dengan baik oleh peserta didik.</w:t>
      </w:r>
    </w:p>
    <w:p w14:paraId="69F1A421" w14:textId="77777777" w:rsidR="00045210" w:rsidRPr="00045210" w:rsidRDefault="00045210" w:rsidP="008F05D8">
      <w:pPr>
        <w:spacing w:after="0"/>
        <w:ind w:firstLine="284"/>
        <w:jc w:val="both"/>
        <w:rPr>
          <w:rFonts w:ascii="Times New Roman" w:hAnsi="Times New Roman" w:cs="Times New Roman"/>
          <w:lang w:val="en-US" w:eastAsia="id-ID"/>
        </w:rPr>
      </w:pPr>
    </w:p>
    <w:p w14:paraId="76327BEC" w14:textId="77777777" w:rsidR="00045210" w:rsidRPr="00045210" w:rsidRDefault="00045210" w:rsidP="008F05D8">
      <w:pPr>
        <w:pStyle w:val="DaftarParagraf"/>
        <w:numPr>
          <w:ilvl w:val="0"/>
          <w:numId w:val="6"/>
        </w:numPr>
        <w:spacing w:line="276" w:lineRule="auto"/>
        <w:ind w:left="426" w:hanging="426"/>
        <w:jc w:val="both"/>
        <w:rPr>
          <w:rFonts w:ascii="Times New Roman" w:eastAsia="Times New Roman" w:hAnsi="Times New Roman" w:cs="Times New Roman"/>
          <w:sz w:val="22"/>
          <w:szCs w:val="22"/>
          <w:lang w:val="en-US" w:eastAsia="id-ID"/>
        </w:rPr>
      </w:pPr>
      <w:r w:rsidRPr="00045210">
        <w:rPr>
          <w:rFonts w:ascii="Times New Roman" w:eastAsia="Times New Roman" w:hAnsi="Times New Roman" w:cs="Times New Roman"/>
          <w:b/>
          <w:bCs/>
          <w:sz w:val="22"/>
          <w:szCs w:val="22"/>
          <w:lang w:val="en-US" w:eastAsia="id-ID"/>
        </w:rPr>
        <w:t>Analisis Kompetensi</w:t>
      </w:r>
    </w:p>
    <w:p w14:paraId="09C90932" w14:textId="4C2295EC" w:rsidR="00045210" w:rsidRPr="00045210"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Aspek kedua yaitu kompetensi (</w:t>
      </w:r>
      <w:r w:rsidRPr="00045210">
        <w:rPr>
          <w:rFonts w:ascii="Times New Roman" w:hAnsi="Times New Roman" w:cs="Times New Roman"/>
          <w:i/>
          <w:iCs/>
          <w:lang w:val="en-US" w:eastAsia="id-ID"/>
        </w:rPr>
        <w:t xml:space="preserve">hands on </w:t>
      </w:r>
      <w:r w:rsidRPr="00045210">
        <w:rPr>
          <w:rFonts w:ascii="Times New Roman" w:hAnsi="Times New Roman" w:cs="Times New Roman"/>
          <w:lang w:val="en-US" w:eastAsia="id-ID"/>
        </w:rPr>
        <w:t xml:space="preserve">&amp; </w:t>
      </w:r>
      <w:r w:rsidRPr="00045210">
        <w:rPr>
          <w:rFonts w:ascii="Times New Roman" w:hAnsi="Times New Roman" w:cs="Times New Roman"/>
          <w:i/>
          <w:iCs/>
          <w:lang w:val="en-US" w:eastAsia="id-ID"/>
        </w:rPr>
        <w:t>minds on</w:t>
      </w:r>
      <w:r w:rsidRPr="00045210">
        <w:rPr>
          <w:rFonts w:ascii="Times New Roman" w:hAnsi="Times New Roman" w:cs="Times New Roman"/>
          <w:lang w:val="en-US" w:eastAsia="id-ID"/>
        </w:rPr>
        <w:t xml:space="preserve">) berkaitan dengan keterampilan proses sains yang dapat dikembangkan dalam diri siswa melalui kegiatan praktikum.  Berdasarkan hasil analisis aspek kompetensi menunjukkan bahwa LKS memiliki persentase ketercapaian sebesar 33% yang tergolong kategori kurang. Hasil analisis menunjukkan bahwa LKS hanya melatih 2 keterampilan proses sains, yaitu keterampilan mengamati dan melakukan penyelidikan. Kegiatan kerja pada LKS hanya mengarahkan siswa untuk mengobservasi karakter umum dari suatu objek atau fenomena, yaitu pengukuran jumlah gelembung yang terbentuk dari reaksi fotosintesis. Hal ini menunjukkan bahwa LKS yang dianalisis masih berupa kegiatan konfirmasi atau verifikasi saja tanpa mengarahkan siswa untuk menganalisis dan mengkonstruk pemahaman baru, serta menginterpretasi data observasi secara kuantitatif. Latifah </w:t>
      </w:r>
      <w:r w:rsidRPr="00045210">
        <w:rPr>
          <w:rFonts w:ascii="Times New Roman" w:hAnsi="Times New Roman" w:cs="Times New Roman"/>
          <w:i/>
          <w:iCs/>
          <w:lang w:val="en-US" w:eastAsia="id-ID"/>
        </w:rPr>
        <w:t xml:space="preserve">et.al. </w:t>
      </w:r>
      <w:r w:rsidRPr="00045210">
        <w:rPr>
          <w:rFonts w:ascii="Times New Roman" w:hAnsi="Times New Roman" w:cs="Times New Roman"/>
          <w:lang w:val="en-US" w:eastAsia="id-ID"/>
        </w:rPr>
        <w:t>(2017) menyatakan bahwa ketepatan interpretasi data dalam praktikum sangat menentukan pemberian makna atau konstruksi pengetahuan berdasarkan data atau informasi. Kegiatan praktikum seyogyanya dapat memberi pengalaman belajar pada siswa sehingga siswa bukan hanya sekedar belajar tentang konten namun dapat mengembangkan keterampilan-keterampilan dalam memperoleh pengetahuan (Supriatno, 2018).</w:t>
      </w:r>
    </w:p>
    <w:p w14:paraId="00726B68" w14:textId="77777777" w:rsidR="00045210" w:rsidRPr="00045210" w:rsidRDefault="00045210" w:rsidP="008F05D8">
      <w:pPr>
        <w:spacing w:after="0"/>
        <w:jc w:val="both"/>
        <w:rPr>
          <w:rFonts w:ascii="Times New Roman" w:hAnsi="Times New Roman" w:cs="Times New Roman"/>
          <w:lang w:val="en-US" w:eastAsia="id-ID"/>
        </w:rPr>
      </w:pPr>
    </w:p>
    <w:p w14:paraId="408F16A6" w14:textId="77777777" w:rsidR="00045210" w:rsidRPr="00045210" w:rsidRDefault="00045210" w:rsidP="008F05D8">
      <w:pPr>
        <w:numPr>
          <w:ilvl w:val="0"/>
          <w:numId w:val="6"/>
        </w:numPr>
        <w:spacing w:after="0"/>
        <w:ind w:left="426" w:hanging="426"/>
        <w:contextualSpacing/>
        <w:jc w:val="both"/>
        <w:rPr>
          <w:rFonts w:ascii="Times New Roman" w:hAnsi="Times New Roman" w:cs="Times New Roman"/>
          <w:b/>
          <w:bCs/>
          <w:lang w:val="en-US" w:eastAsia="id-ID"/>
        </w:rPr>
      </w:pPr>
      <w:r w:rsidRPr="00045210">
        <w:rPr>
          <w:rFonts w:ascii="Times New Roman" w:hAnsi="Times New Roman" w:cs="Times New Roman"/>
          <w:b/>
          <w:bCs/>
          <w:lang w:val="en-US" w:eastAsia="id-ID"/>
        </w:rPr>
        <w:t>Analisis Praktikal</w:t>
      </w:r>
    </w:p>
    <w:p w14:paraId="4C64BC0A" w14:textId="688FDE80" w:rsidR="00045210"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Analisis praktikal bertujuan untuk menganalisis keterlaksanaan dan ketercapaian kegiatan laboratorium dalam menghadirkan objek atau fenomena. Hasil analisis praktikal menunjukkan bahwa LKS termasuk kategori cukup dengan persentase ketercapaian 44%. Hasil analisis praktikal dapat dilihat pada Tabel 3. berikut:</w:t>
      </w:r>
    </w:p>
    <w:p w14:paraId="7257C424" w14:textId="77777777" w:rsidR="008F05D8" w:rsidRDefault="008F05D8" w:rsidP="008F05D8">
      <w:pPr>
        <w:spacing w:after="0"/>
        <w:ind w:firstLine="426"/>
        <w:jc w:val="both"/>
        <w:rPr>
          <w:rFonts w:ascii="Times New Roman" w:hAnsi="Times New Roman" w:cs="Times New Roman"/>
          <w:lang w:val="en-US" w:eastAsia="id-ID"/>
        </w:rPr>
      </w:pPr>
    </w:p>
    <w:p w14:paraId="2DEE5A39" w14:textId="78560870" w:rsidR="008F05D8" w:rsidRPr="00045210" w:rsidRDefault="008F05D8" w:rsidP="008F05D8">
      <w:pPr>
        <w:spacing w:after="0"/>
        <w:jc w:val="both"/>
        <w:rPr>
          <w:rFonts w:ascii="Times New Roman" w:hAnsi="Times New Roman" w:cs="Times New Roman"/>
          <w:lang w:val="en-US" w:eastAsia="id-ID"/>
        </w:rPr>
      </w:pPr>
      <w:r>
        <w:rPr>
          <w:rFonts w:ascii="Times New Roman" w:hAnsi="Times New Roman" w:cs="Times New Roman"/>
          <w:lang w:val="en-US" w:eastAsia="id-ID"/>
        </w:rPr>
        <w:t xml:space="preserve">Tabel 3. Hasil Analisis Praktikal DKL Fotosintesis Ingenhousz </w:t>
      </w:r>
    </w:p>
    <w:tbl>
      <w:tblPr>
        <w:tblStyle w:val="TabelBiasa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850"/>
      </w:tblGrid>
      <w:tr w:rsidR="00045210" w:rsidRPr="00045210" w14:paraId="1A165024" w14:textId="77777777" w:rsidTr="008F05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bottom w:val="none" w:sz="0" w:space="0" w:color="auto"/>
            </w:tcBorders>
          </w:tcPr>
          <w:p w14:paraId="4F8EB9DA" w14:textId="77777777" w:rsidR="00045210" w:rsidRPr="00045210" w:rsidRDefault="00045210" w:rsidP="008F05D8">
            <w:pPr>
              <w:spacing w:after="0"/>
              <w:jc w:val="center"/>
              <w:rPr>
                <w:rFonts w:ascii="Times New Roman" w:hAnsi="Times New Roman" w:cs="Times New Roman"/>
                <w:lang w:val="en-US"/>
              </w:rPr>
            </w:pPr>
            <w:r w:rsidRPr="00045210">
              <w:rPr>
                <w:rFonts w:ascii="Times New Roman" w:hAnsi="Times New Roman" w:cs="Times New Roman"/>
                <w:lang w:val="en-US"/>
              </w:rPr>
              <w:t>Indikator</w:t>
            </w:r>
          </w:p>
        </w:tc>
        <w:tc>
          <w:tcPr>
            <w:tcW w:w="850" w:type="dxa"/>
            <w:tcBorders>
              <w:bottom w:val="none" w:sz="0" w:space="0" w:color="auto"/>
            </w:tcBorders>
          </w:tcPr>
          <w:p w14:paraId="317CC174" w14:textId="77777777" w:rsidR="00045210" w:rsidRPr="00045210" w:rsidRDefault="00045210" w:rsidP="008F05D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45210">
              <w:rPr>
                <w:rFonts w:ascii="Times New Roman" w:hAnsi="Times New Roman" w:cs="Times New Roman"/>
                <w:lang w:val="en-US"/>
              </w:rPr>
              <w:t>Skor</w:t>
            </w:r>
          </w:p>
        </w:tc>
      </w:tr>
      <w:tr w:rsidR="00045210" w:rsidRPr="00045210" w14:paraId="63D51893" w14:textId="77777777" w:rsidTr="008F0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bottom w:val="none" w:sz="0" w:space="0" w:color="auto"/>
            </w:tcBorders>
          </w:tcPr>
          <w:p w14:paraId="650D361D" w14:textId="77777777" w:rsidR="00045210" w:rsidRPr="00045210" w:rsidRDefault="00045210" w:rsidP="008F05D8">
            <w:pPr>
              <w:spacing w:after="0"/>
              <w:jc w:val="both"/>
              <w:rPr>
                <w:rFonts w:ascii="Times New Roman" w:hAnsi="Times New Roman" w:cs="Times New Roman"/>
                <w:b w:val="0"/>
                <w:bCs w:val="0"/>
                <w:lang w:val="en-US"/>
              </w:rPr>
            </w:pPr>
            <w:r w:rsidRPr="00045210">
              <w:rPr>
                <w:rFonts w:ascii="Times New Roman" w:hAnsi="Times New Roman" w:cs="Times New Roman"/>
                <w:b w:val="0"/>
                <w:bCs w:val="0"/>
                <w:lang w:val="en-US"/>
              </w:rPr>
              <w:t>Kepraktisan alat dan bahan praktikum dengan standar sekolah</w:t>
            </w:r>
          </w:p>
        </w:tc>
        <w:tc>
          <w:tcPr>
            <w:tcW w:w="850" w:type="dxa"/>
            <w:tcBorders>
              <w:top w:val="none" w:sz="0" w:space="0" w:color="auto"/>
              <w:bottom w:val="none" w:sz="0" w:space="0" w:color="auto"/>
            </w:tcBorders>
          </w:tcPr>
          <w:p w14:paraId="46E1E9DA" w14:textId="77777777" w:rsidR="00045210" w:rsidRPr="00045210" w:rsidRDefault="00045210" w:rsidP="008F05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45210">
              <w:rPr>
                <w:rFonts w:ascii="Times New Roman" w:hAnsi="Times New Roman" w:cs="Times New Roman"/>
                <w:lang w:val="en-US"/>
              </w:rPr>
              <w:t>3</w:t>
            </w:r>
          </w:p>
        </w:tc>
      </w:tr>
      <w:tr w:rsidR="00045210" w:rsidRPr="00045210" w14:paraId="63241688" w14:textId="77777777" w:rsidTr="008F05D8">
        <w:tc>
          <w:tcPr>
            <w:cnfStyle w:val="001000000000" w:firstRow="0" w:lastRow="0" w:firstColumn="1" w:lastColumn="0" w:oddVBand="0" w:evenVBand="0" w:oddHBand="0" w:evenHBand="0" w:firstRowFirstColumn="0" w:firstRowLastColumn="0" w:lastRowFirstColumn="0" w:lastRowLastColumn="0"/>
            <w:tcW w:w="4820" w:type="dxa"/>
          </w:tcPr>
          <w:p w14:paraId="011CAB14" w14:textId="77777777" w:rsidR="00045210" w:rsidRPr="00045210" w:rsidRDefault="00045210" w:rsidP="008F05D8">
            <w:pPr>
              <w:spacing w:after="0"/>
              <w:jc w:val="both"/>
              <w:rPr>
                <w:rFonts w:ascii="Times New Roman" w:hAnsi="Times New Roman" w:cs="Times New Roman"/>
                <w:b w:val="0"/>
                <w:bCs w:val="0"/>
                <w:lang w:val="en-US"/>
              </w:rPr>
            </w:pPr>
            <w:r w:rsidRPr="00045210">
              <w:rPr>
                <w:rFonts w:ascii="Times New Roman" w:hAnsi="Times New Roman" w:cs="Times New Roman"/>
                <w:b w:val="0"/>
                <w:bCs w:val="0"/>
                <w:lang w:val="en-US"/>
              </w:rPr>
              <w:t>Kejelasan alat dan bahan praktikum</w:t>
            </w:r>
          </w:p>
        </w:tc>
        <w:tc>
          <w:tcPr>
            <w:tcW w:w="850" w:type="dxa"/>
          </w:tcPr>
          <w:p w14:paraId="43DBD26A" w14:textId="77777777" w:rsidR="00045210" w:rsidRPr="00045210" w:rsidRDefault="00045210" w:rsidP="008F05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45210">
              <w:rPr>
                <w:rFonts w:ascii="Times New Roman" w:hAnsi="Times New Roman" w:cs="Times New Roman"/>
                <w:lang w:val="en-US"/>
              </w:rPr>
              <w:t>0</w:t>
            </w:r>
          </w:p>
        </w:tc>
      </w:tr>
      <w:tr w:rsidR="00045210" w:rsidRPr="00045210" w14:paraId="02AAD890" w14:textId="77777777" w:rsidTr="008F0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bottom w:val="none" w:sz="0" w:space="0" w:color="auto"/>
            </w:tcBorders>
          </w:tcPr>
          <w:p w14:paraId="7A814588" w14:textId="77777777" w:rsidR="00045210" w:rsidRPr="00045210" w:rsidRDefault="00045210" w:rsidP="008F05D8">
            <w:pPr>
              <w:spacing w:after="0"/>
              <w:jc w:val="both"/>
              <w:rPr>
                <w:rFonts w:ascii="Times New Roman" w:hAnsi="Times New Roman" w:cs="Times New Roman"/>
                <w:b w:val="0"/>
                <w:bCs w:val="0"/>
                <w:lang w:val="en-US"/>
              </w:rPr>
            </w:pPr>
            <w:r w:rsidRPr="00045210">
              <w:rPr>
                <w:rFonts w:ascii="Times New Roman" w:hAnsi="Times New Roman" w:cs="Times New Roman"/>
                <w:b w:val="0"/>
                <w:bCs w:val="0"/>
                <w:lang w:val="en-US"/>
              </w:rPr>
              <w:t>Susunan langkah kerja</w:t>
            </w:r>
          </w:p>
        </w:tc>
        <w:tc>
          <w:tcPr>
            <w:tcW w:w="850" w:type="dxa"/>
            <w:tcBorders>
              <w:top w:val="none" w:sz="0" w:space="0" w:color="auto"/>
              <w:bottom w:val="none" w:sz="0" w:space="0" w:color="auto"/>
            </w:tcBorders>
          </w:tcPr>
          <w:p w14:paraId="4C556259" w14:textId="77777777" w:rsidR="00045210" w:rsidRPr="00045210" w:rsidRDefault="00045210" w:rsidP="008F05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45210">
              <w:rPr>
                <w:rFonts w:ascii="Times New Roman" w:hAnsi="Times New Roman" w:cs="Times New Roman"/>
                <w:lang w:val="en-US"/>
              </w:rPr>
              <w:t>1</w:t>
            </w:r>
          </w:p>
        </w:tc>
      </w:tr>
      <w:tr w:rsidR="00045210" w:rsidRPr="00045210" w14:paraId="7CF5CC64" w14:textId="77777777" w:rsidTr="008F05D8">
        <w:tc>
          <w:tcPr>
            <w:cnfStyle w:val="001000000000" w:firstRow="0" w:lastRow="0" w:firstColumn="1" w:lastColumn="0" w:oddVBand="0" w:evenVBand="0" w:oddHBand="0" w:evenHBand="0" w:firstRowFirstColumn="0" w:firstRowLastColumn="0" w:lastRowFirstColumn="0" w:lastRowLastColumn="0"/>
            <w:tcW w:w="4820" w:type="dxa"/>
          </w:tcPr>
          <w:p w14:paraId="6F42B2D3" w14:textId="77777777" w:rsidR="00045210" w:rsidRPr="00045210" w:rsidRDefault="00045210" w:rsidP="008F05D8">
            <w:pPr>
              <w:spacing w:after="0"/>
              <w:jc w:val="both"/>
              <w:rPr>
                <w:rFonts w:ascii="Times New Roman" w:hAnsi="Times New Roman" w:cs="Times New Roman"/>
                <w:lang w:val="en-US"/>
              </w:rPr>
            </w:pPr>
            <w:r w:rsidRPr="00045210">
              <w:rPr>
                <w:rFonts w:ascii="Times New Roman" w:hAnsi="Times New Roman" w:cs="Times New Roman"/>
                <w:lang w:val="en-US"/>
              </w:rPr>
              <w:t>Total</w:t>
            </w:r>
          </w:p>
        </w:tc>
        <w:tc>
          <w:tcPr>
            <w:tcW w:w="850" w:type="dxa"/>
          </w:tcPr>
          <w:p w14:paraId="6CD3306E" w14:textId="77777777" w:rsidR="00045210" w:rsidRPr="00045210" w:rsidRDefault="00045210" w:rsidP="008F05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045210">
              <w:rPr>
                <w:rFonts w:ascii="Times New Roman" w:hAnsi="Times New Roman" w:cs="Times New Roman"/>
                <w:lang w:val="en-US"/>
              </w:rPr>
              <w:t>4</w:t>
            </w:r>
          </w:p>
        </w:tc>
      </w:tr>
      <w:tr w:rsidR="00045210" w:rsidRPr="00045210" w14:paraId="7DFE1C48" w14:textId="77777777" w:rsidTr="008F05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bottom w:val="none" w:sz="0" w:space="0" w:color="auto"/>
            </w:tcBorders>
          </w:tcPr>
          <w:p w14:paraId="7CAF0FD6" w14:textId="77777777" w:rsidR="00045210" w:rsidRPr="00045210" w:rsidRDefault="00045210" w:rsidP="008F05D8">
            <w:pPr>
              <w:spacing w:after="0"/>
              <w:jc w:val="both"/>
              <w:rPr>
                <w:rFonts w:ascii="Times New Roman" w:hAnsi="Times New Roman" w:cs="Times New Roman"/>
                <w:lang w:val="en-US"/>
              </w:rPr>
            </w:pPr>
            <w:r w:rsidRPr="00045210">
              <w:rPr>
                <w:rFonts w:ascii="Times New Roman" w:hAnsi="Times New Roman" w:cs="Times New Roman"/>
                <w:lang w:val="en-US"/>
              </w:rPr>
              <w:t>Persentase</w:t>
            </w:r>
          </w:p>
        </w:tc>
        <w:tc>
          <w:tcPr>
            <w:tcW w:w="850" w:type="dxa"/>
            <w:tcBorders>
              <w:top w:val="none" w:sz="0" w:space="0" w:color="auto"/>
              <w:bottom w:val="none" w:sz="0" w:space="0" w:color="auto"/>
            </w:tcBorders>
          </w:tcPr>
          <w:p w14:paraId="62FF7A27" w14:textId="77777777" w:rsidR="00045210" w:rsidRPr="00045210" w:rsidRDefault="00045210" w:rsidP="008F05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045210">
              <w:rPr>
                <w:rFonts w:ascii="Times New Roman" w:hAnsi="Times New Roman" w:cs="Times New Roman"/>
                <w:lang w:val="en-US"/>
              </w:rPr>
              <w:t>44%</w:t>
            </w:r>
          </w:p>
        </w:tc>
      </w:tr>
    </w:tbl>
    <w:p w14:paraId="188FE880" w14:textId="77777777" w:rsidR="00045210" w:rsidRPr="00045210" w:rsidRDefault="00045210" w:rsidP="008F05D8">
      <w:pPr>
        <w:spacing w:after="0"/>
        <w:ind w:firstLine="284"/>
        <w:jc w:val="both"/>
        <w:rPr>
          <w:rFonts w:ascii="Times New Roman" w:hAnsi="Times New Roman" w:cs="Times New Roman"/>
          <w:lang w:val="en-US" w:eastAsia="id-ID"/>
        </w:rPr>
      </w:pPr>
    </w:p>
    <w:p w14:paraId="63D7312B" w14:textId="794D3056" w:rsidR="00045210" w:rsidRPr="00045210"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 xml:space="preserve">Berdasarkan hasil analisis praktikal, secara umum LKS Fotosintesis Ingenhousz telah mencantumkan alat dan bahan yang mudah didapat dan sesuai dengan standar laboratorium sekolah. </w:t>
      </w:r>
      <w:r w:rsidRPr="00045210">
        <w:rPr>
          <w:rFonts w:cs="Calibri"/>
          <w:lang w:val="en-US" w:eastAsia="id-ID"/>
        </w:rPr>
        <w:t>﻿</w:t>
      </w:r>
      <w:r w:rsidRPr="00045210">
        <w:rPr>
          <w:rFonts w:ascii="Times New Roman" w:hAnsi="Times New Roman" w:cs="Times New Roman"/>
          <w:lang w:val="en-US" w:eastAsia="id-ID"/>
        </w:rPr>
        <w:t xml:space="preserve">Namun, LKS belum memberikan petunjuk mengenai indikator satuan pada alat dan bahan yang digunakan secara jelas. Apabila </w:t>
      </w:r>
      <w:r w:rsidRPr="00045210">
        <w:rPr>
          <w:rFonts w:ascii="Times New Roman" w:hAnsi="Times New Roman" w:cs="Times New Roman"/>
          <w:lang w:val="en-US" w:eastAsia="id-ID"/>
        </w:rPr>
        <w:lastRenderedPageBreak/>
        <w:t xml:space="preserve">penyajian informasi mengenai alat dan bahan yang digunakan tidak lengkap akan membuat peserta didik kesulitan dalam mempersiapkan alat dan bahan secara lengkap, sehingga pelaksanaan praktikum tidak berjalan dengan lancar dan kondusif (Sumarmin &amp; Roza, 2019). Selain itu, terdapat beberapa langkah kerja pada LKS praktikum yang kurang terstruktur dan kurang jelas. Informasi dan langkah kerja yang kurang jelas dapat memicu terjadinya kesalahan dalam langkah kerja yang mengakibatkan praktikan/siswa tidak memperoleh objek atau fenomena yang sesuai dengan tujuan praktikum. Apabila objek tidak dapat diamati maka siswa tidak dapat mendapatkan konsep dan tujuan praktikum tidak tercapai. Hal ini sejalan dengan penelitian Wahidah </w:t>
      </w:r>
      <w:r w:rsidRPr="00045210">
        <w:rPr>
          <w:rFonts w:ascii="Times New Roman" w:hAnsi="Times New Roman" w:cs="Times New Roman"/>
          <w:i/>
          <w:iCs/>
          <w:lang w:val="en-US" w:eastAsia="id-ID"/>
        </w:rPr>
        <w:t>et.al</w:t>
      </w:r>
      <w:r w:rsidRPr="00045210">
        <w:rPr>
          <w:rFonts w:ascii="Times New Roman" w:hAnsi="Times New Roman" w:cs="Times New Roman"/>
          <w:lang w:val="en-US" w:eastAsia="id-ID"/>
        </w:rPr>
        <w:t>. (2018) bahwa permasalahan pada struktur langkah kerja praktikum akan berpengaruh pada kemunculan komponen objek/event yang dapat menuntun siswa pada kemunculan fakta saat praktikum.</w:t>
      </w:r>
    </w:p>
    <w:p w14:paraId="51862113" w14:textId="77777777" w:rsidR="00045210" w:rsidRPr="00045210" w:rsidRDefault="00045210" w:rsidP="008F05D8">
      <w:pPr>
        <w:spacing w:after="0"/>
        <w:jc w:val="both"/>
        <w:rPr>
          <w:rFonts w:ascii="Times New Roman" w:hAnsi="Times New Roman" w:cs="Times New Roman"/>
          <w:lang w:val="en-US" w:eastAsia="id-ID"/>
        </w:rPr>
      </w:pPr>
    </w:p>
    <w:p w14:paraId="21AFC9AB" w14:textId="77777777" w:rsidR="00045210" w:rsidRPr="00045210" w:rsidRDefault="00045210" w:rsidP="008F05D8">
      <w:pPr>
        <w:numPr>
          <w:ilvl w:val="0"/>
          <w:numId w:val="6"/>
        </w:numPr>
        <w:spacing w:after="0"/>
        <w:ind w:left="426" w:hanging="426"/>
        <w:contextualSpacing/>
        <w:jc w:val="both"/>
        <w:rPr>
          <w:rFonts w:ascii="Times New Roman" w:hAnsi="Times New Roman" w:cs="Times New Roman"/>
          <w:b/>
          <w:bCs/>
          <w:lang w:val="en-US" w:eastAsia="id-ID"/>
        </w:rPr>
      </w:pPr>
      <w:r w:rsidRPr="00045210">
        <w:rPr>
          <w:rFonts w:ascii="Times New Roman" w:hAnsi="Times New Roman" w:cs="Times New Roman"/>
          <w:b/>
          <w:bCs/>
          <w:lang w:val="en-US" w:eastAsia="id-ID"/>
        </w:rPr>
        <w:t>Analisis Konstruksi Pengetahuan</w:t>
      </w:r>
    </w:p>
    <w:p w14:paraId="6FD870F2" w14:textId="023C9D87" w:rsidR="00045210"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Analisis konstruksi pengetahuan bertujuan untuk menganalisis proses konstruksi pengetahuan berdasarkan objek atau fenomena yang diamati. Analisis ini didasarkan pada kemunculan komponen Diagram Vee menurut Novak &amp; Gowin (1984). Hasil analisis konstruksi pengetahuan pada LKS dapat dilihat melalui Tabel 4. berikut:</w:t>
      </w:r>
    </w:p>
    <w:p w14:paraId="6A74030E" w14:textId="77777777" w:rsidR="008F05D8" w:rsidRPr="00045210" w:rsidRDefault="008F05D8" w:rsidP="008F05D8">
      <w:pPr>
        <w:spacing w:after="0"/>
        <w:ind w:firstLine="426"/>
        <w:jc w:val="both"/>
        <w:rPr>
          <w:rFonts w:ascii="Times New Roman" w:hAnsi="Times New Roman" w:cs="Times New Roman"/>
          <w:lang w:val="en-US" w:eastAsia="id-ID"/>
        </w:rPr>
      </w:pPr>
    </w:p>
    <w:p w14:paraId="5D71ED39" w14:textId="2435DF77" w:rsidR="00045210" w:rsidRPr="00045210" w:rsidRDefault="00045210" w:rsidP="008F05D8">
      <w:pPr>
        <w:spacing w:after="0"/>
        <w:jc w:val="both"/>
        <w:rPr>
          <w:rFonts w:ascii="Times New Roman" w:hAnsi="Times New Roman" w:cs="Times New Roman"/>
          <w:lang w:val="en-US" w:eastAsia="id-ID"/>
        </w:rPr>
      </w:pPr>
      <w:r w:rsidRPr="00045210">
        <w:rPr>
          <w:rFonts w:ascii="Times New Roman" w:hAnsi="Times New Roman" w:cs="Times New Roman"/>
          <w:lang w:val="en-US" w:eastAsia="id-ID"/>
        </w:rPr>
        <w:t>Tabel 4. Hasil Analisis Konstruksi Pengetahuan</w:t>
      </w:r>
      <w:r w:rsidR="008F05D8" w:rsidRPr="008F05D8">
        <w:rPr>
          <w:rFonts w:ascii="Times New Roman" w:hAnsi="Times New Roman" w:cs="Times New Roman"/>
          <w:lang w:val="en-US" w:eastAsia="id-ID"/>
        </w:rPr>
        <w:t xml:space="preserve"> </w:t>
      </w:r>
      <w:r w:rsidR="008F05D8">
        <w:rPr>
          <w:rFonts w:ascii="Times New Roman" w:hAnsi="Times New Roman" w:cs="Times New Roman"/>
          <w:lang w:val="en-US" w:eastAsia="id-ID"/>
        </w:rPr>
        <w:t>DKL Fotosintesis Ingenhousz</w:t>
      </w:r>
    </w:p>
    <w:tbl>
      <w:tblPr>
        <w:tblStyle w:val="TabelBiasa21"/>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7"/>
      </w:tblGrid>
      <w:tr w:rsidR="00045210" w:rsidRPr="00045210" w14:paraId="0BB20793" w14:textId="77777777" w:rsidTr="008F05D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6" w:type="dxa"/>
            <w:tcBorders>
              <w:bottom w:val="none" w:sz="0" w:space="0" w:color="auto"/>
            </w:tcBorders>
          </w:tcPr>
          <w:p w14:paraId="76A6808A" w14:textId="77777777" w:rsidR="00045210" w:rsidRPr="00045210" w:rsidRDefault="00045210" w:rsidP="008F05D8">
            <w:pPr>
              <w:spacing w:after="0"/>
              <w:jc w:val="center"/>
              <w:rPr>
                <w:rFonts w:ascii="Times New Roman" w:eastAsia="Calibri" w:hAnsi="Times New Roman" w:cs="Times New Roman"/>
                <w:lang w:val="en-US"/>
              </w:rPr>
            </w:pPr>
            <w:r w:rsidRPr="00045210">
              <w:rPr>
                <w:rFonts w:ascii="Times New Roman" w:eastAsia="Calibri" w:hAnsi="Times New Roman" w:cs="Times New Roman"/>
                <w:lang w:val="en-US"/>
              </w:rPr>
              <w:t>Indikator</w:t>
            </w:r>
          </w:p>
        </w:tc>
        <w:tc>
          <w:tcPr>
            <w:tcW w:w="1417" w:type="dxa"/>
            <w:tcBorders>
              <w:bottom w:val="none" w:sz="0" w:space="0" w:color="auto"/>
            </w:tcBorders>
          </w:tcPr>
          <w:p w14:paraId="6C9E305B" w14:textId="77777777" w:rsidR="00045210" w:rsidRPr="00045210" w:rsidRDefault="00045210" w:rsidP="008F05D8">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045210">
              <w:rPr>
                <w:rFonts w:ascii="Times New Roman" w:eastAsia="Calibri" w:hAnsi="Times New Roman" w:cs="Times New Roman"/>
                <w:lang w:val="en-US"/>
              </w:rPr>
              <w:t>Skor</w:t>
            </w:r>
          </w:p>
        </w:tc>
      </w:tr>
      <w:tr w:rsidR="00045210" w:rsidRPr="00045210" w14:paraId="1FB27E2C" w14:textId="77777777" w:rsidTr="008F05D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tcBorders>
          </w:tcPr>
          <w:p w14:paraId="47D95743" w14:textId="77777777" w:rsidR="00045210" w:rsidRPr="00045210" w:rsidRDefault="00045210" w:rsidP="008F05D8">
            <w:pPr>
              <w:spacing w:after="0"/>
              <w:jc w:val="center"/>
              <w:rPr>
                <w:rFonts w:ascii="Times New Roman" w:eastAsia="Calibri" w:hAnsi="Times New Roman" w:cs="Times New Roman"/>
                <w:b w:val="0"/>
                <w:bCs w:val="0"/>
                <w:lang w:val="en-US"/>
              </w:rPr>
            </w:pPr>
            <w:r w:rsidRPr="00045210">
              <w:rPr>
                <w:rFonts w:ascii="Times New Roman" w:eastAsia="Calibri" w:hAnsi="Times New Roman" w:cs="Times New Roman"/>
                <w:b w:val="0"/>
                <w:bCs w:val="0"/>
                <w:lang w:val="en-US"/>
              </w:rPr>
              <w:t>Pertanyaan fokus</w:t>
            </w:r>
          </w:p>
        </w:tc>
        <w:tc>
          <w:tcPr>
            <w:tcW w:w="1417" w:type="dxa"/>
            <w:tcBorders>
              <w:top w:val="none" w:sz="0" w:space="0" w:color="auto"/>
              <w:bottom w:val="none" w:sz="0" w:space="0" w:color="auto"/>
            </w:tcBorders>
          </w:tcPr>
          <w:p w14:paraId="77F57C67" w14:textId="77777777" w:rsidR="00045210" w:rsidRPr="00045210" w:rsidRDefault="00045210" w:rsidP="008F05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045210">
              <w:rPr>
                <w:rFonts w:ascii="Times New Roman" w:eastAsia="Calibri" w:hAnsi="Times New Roman" w:cs="Times New Roman"/>
                <w:lang w:val="en-US"/>
              </w:rPr>
              <w:t>0</w:t>
            </w:r>
          </w:p>
        </w:tc>
      </w:tr>
      <w:tr w:rsidR="00045210" w:rsidRPr="00045210" w14:paraId="1BB3EE7E" w14:textId="77777777" w:rsidTr="008F05D8">
        <w:trPr>
          <w:trHeight w:val="283"/>
        </w:trPr>
        <w:tc>
          <w:tcPr>
            <w:cnfStyle w:val="001000000000" w:firstRow="0" w:lastRow="0" w:firstColumn="1" w:lastColumn="0" w:oddVBand="0" w:evenVBand="0" w:oddHBand="0" w:evenHBand="0" w:firstRowFirstColumn="0" w:firstRowLastColumn="0" w:lastRowFirstColumn="0" w:lastRowLastColumn="0"/>
            <w:tcW w:w="3686" w:type="dxa"/>
          </w:tcPr>
          <w:p w14:paraId="1D9F101D" w14:textId="77777777" w:rsidR="00045210" w:rsidRPr="00045210" w:rsidRDefault="00045210" w:rsidP="008F05D8">
            <w:pPr>
              <w:spacing w:after="0"/>
              <w:jc w:val="center"/>
              <w:rPr>
                <w:rFonts w:ascii="Times New Roman" w:eastAsia="Calibri" w:hAnsi="Times New Roman" w:cs="Times New Roman"/>
                <w:b w:val="0"/>
                <w:bCs w:val="0"/>
              </w:rPr>
            </w:pPr>
            <w:r w:rsidRPr="00045210">
              <w:rPr>
                <w:rFonts w:ascii="Times New Roman" w:hAnsi="Times New Roman" w:cs="Times New Roman"/>
                <w:b w:val="0"/>
                <w:bCs w:val="0"/>
                <w:lang w:val="en-US" w:eastAsia="id-ID"/>
              </w:rPr>
              <w:t>Objek atau fenomena</w:t>
            </w:r>
          </w:p>
        </w:tc>
        <w:tc>
          <w:tcPr>
            <w:tcW w:w="1417" w:type="dxa"/>
          </w:tcPr>
          <w:p w14:paraId="7A39EFDD" w14:textId="77777777" w:rsidR="00045210" w:rsidRPr="00045210" w:rsidRDefault="00045210" w:rsidP="008F05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045210">
              <w:rPr>
                <w:rFonts w:ascii="Times New Roman" w:eastAsia="Calibri" w:hAnsi="Times New Roman" w:cs="Times New Roman"/>
                <w:lang w:val="en-US"/>
              </w:rPr>
              <w:t>2</w:t>
            </w:r>
          </w:p>
        </w:tc>
      </w:tr>
      <w:tr w:rsidR="00045210" w:rsidRPr="00045210" w14:paraId="45BB7CD2" w14:textId="77777777" w:rsidTr="008F05D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tcBorders>
          </w:tcPr>
          <w:p w14:paraId="60D11F54" w14:textId="77777777" w:rsidR="00045210" w:rsidRPr="00045210" w:rsidRDefault="00045210" w:rsidP="008F05D8">
            <w:pPr>
              <w:spacing w:after="0"/>
              <w:jc w:val="center"/>
              <w:rPr>
                <w:rFonts w:ascii="Times New Roman" w:hAnsi="Times New Roman" w:cs="Times New Roman"/>
                <w:b w:val="0"/>
                <w:bCs w:val="0"/>
                <w:lang w:val="en-US" w:eastAsia="id-ID"/>
              </w:rPr>
            </w:pPr>
            <w:r w:rsidRPr="00045210">
              <w:rPr>
                <w:rFonts w:ascii="Times New Roman" w:hAnsi="Times New Roman" w:cs="Times New Roman"/>
                <w:b w:val="0"/>
                <w:bCs w:val="0"/>
                <w:lang w:val="en-US" w:eastAsia="id-ID"/>
              </w:rPr>
              <w:t>Teori, prinsip, konsep</w:t>
            </w:r>
          </w:p>
        </w:tc>
        <w:tc>
          <w:tcPr>
            <w:tcW w:w="1417" w:type="dxa"/>
            <w:tcBorders>
              <w:top w:val="none" w:sz="0" w:space="0" w:color="auto"/>
              <w:bottom w:val="none" w:sz="0" w:space="0" w:color="auto"/>
            </w:tcBorders>
          </w:tcPr>
          <w:p w14:paraId="51ABC543" w14:textId="77777777" w:rsidR="00045210" w:rsidRPr="00045210" w:rsidRDefault="00045210" w:rsidP="008F05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045210">
              <w:rPr>
                <w:rFonts w:ascii="Times New Roman" w:eastAsia="Calibri" w:hAnsi="Times New Roman" w:cs="Times New Roman"/>
                <w:lang w:val="en-US"/>
              </w:rPr>
              <w:t>2</w:t>
            </w:r>
          </w:p>
        </w:tc>
      </w:tr>
      <w:tr w:rsidR="00045210" w:rsidRPr="00045210" w14:paraId="33B46A2F" w14:textId="77777777" w:rsidTr="008F05D8">
        <w:trPr>
          <w:trHeight w:val="283"/>
        </w:trPr>
        <w:tc>
          <w:tcPr>
            <w:cnfStyle w:val="001000000000" w:firstRow="0" w:lastRow="0" w:firstColumn="1" w:lastColumn="0" w:oddVBand="0" w:evenVBand="0" w:oddHBand="0" w:evenHBand="0" w:firstRowFirstColumn="0" w:firstRowLastColumn="0" w:lastRowFirstColumn="0" w:lastRowLastColumn="0"/>
            <w:tcW w:w="3686" w:type="dxa"/>
          </w:tcPr>
          <w:p w14:paraId="44B06A31" w14:textId="77777777" w:rsidR="00045210" w:rsidRPr="00045210" w:rsidRDefault="00045210" w:rsidP="008F05D8">
            <w:pPr>
              <w:spacing w:after="0"/>
              <w:jc w:val="center"/>
              <w:rPr>
                <w:rFonts w:ascii="Times New Roman" w:hAnsi="Times New Roman" w:cs="Times New Roman"/>
                <w:b w:val="0"/>
                <w:bCs w:val="0"/>
                <w:lang w:val="en-US" w:eastAsia="id-ID"/>
              </w:rPr>
            </w:pPr>
            <w:r w:rsidRPr="00045210">
              <w:rPr>
                <w:rFonts w:ascii="Times New Roman" w:hAnsi="Times New Roman" w:cs="Times New Roman"/>
                <w:b w:val="0"/>
                <w:bCs w:val="0"/>
                <w:lang w:val="en-US" w:eastAsia="id-ID"/>
              </w:rPr>
              <w:t>Catatan/ transformasi data</w:t>
            </w:r>
          </w:p>
        </w:tc>
        <w:tc>
          <w:tcPr>
            <w:tcW w:w="1417" w:type="dxa"/>
          </w:tcPr>
          <w:p w14:paraId="3EE6B4D7" w14:textId="77777777" w:rsidR="00045210" w:rsidRPr="00045210" w:rsidRDefault="00045210" w:rsidP="008F05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045210">
              <w:rPr>
                <w:rFonts w:ascii="Times New Roman" w:eastAsia="Calibri" w:hAnsi="Times New Roman" w:cs="Times New Roman"/>
                <w:lang w:val="en-US"/>
              </w:rPr>
              <w:t>2</w:t>
            </w:r>
          </w:p>
        </w:tc>
      </w:tr>
      <w:tr w:rsidR="00045210" w:rsidRPr="00045210" w14:paraId="5D81697E" w14:textId="77777777" w:rsidTr="008F05D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tcBorders>
          </w:tcPr>
          <w:p w14:paraId="2B5A4AE4" w14:textId="77777777" w:rsidR="00045210" w:rsidRPr="00045210" w:rsidRDefault="00045210" w:rsidP="008F05D8">
            <w:pPr>
              <w:spacing w:after="0"/>
              <w:jc w:val="center"/>
              <w:rPr>
                <w:rFonts w:ascii="Times New Roman" w:hAnsi="Times New Roman" w:cs="Times New Roman"/>
                <w:b w:val="0"/>
                <w:bCs w:val="0"/>
                <w:lang w:val="en-US" w:eastAsia="id-ID"/>
              </w:rPr>
            </w:pPr>
            <w:r w:rsidRPr="00045210">
              <w:rPr>
                <w:rFonts w:ascii="Times New Roman" w:hAnsi="Times New Roman" w:cs="Times New Roman"/>
                <w:b w:val="0"/>
                <w:bCs w:val="0"/>
                <w:lang w:val="en-US" w:eastAsia="id-ID"/>
              </w:rPr>
              <w:t>Klaim pengetahuan</w:t>
            </w:r>
          </w:p>
        </w:tc>
        <w:tc>
          <w:tcPr>
            <w:tcW w:w="1417" w:type="dxa"/>
            <w:tcBorders>
              <w:top w:val="none" w:sz="0" w:space="0" w:color="auto"/>
              <w:bottom w:val="none" w:sz="0" w:space="0" w:color="auto"/>
            </w:tcBorders>
          </w:tcPr>
          <w:p w14:paraId="41F7E10C" w14:textId="77777777" w:rsidR="00045210" w:rsidRPr="00045210" w:rsidRDefault="00045210" w:rsidP="008F05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045210">
              <w:rPr>
                <w:rFonts w:ascii="Times New Roman" w:eastAsia="Calibri" w:hAnsi="Times New Roman" w:cs="Times New Roman"/>
                <w:lang w:val="en-US"/>
              </w:rPr>
              <w:t>2</w:t>
            </w:r>
          </w:p>
        </w:tc>
      </w:tr>
      <w:tr w:rsidR="00045210" w:rsidRPr="00045210" w14:paraId="7B4754A0" w14:textId="77777777" w:rsidTr="008F05D8">
        <w:trPr>
          <w:trHeight w:val="283"/>
        </w:trPr>
        <w:tc>
          <w:tcPr>
            <w:cnfStyle w:val="001000000000" w:firstRow="0" w:lastRow="0" w:firstColumn="1" w:lastColumn="0" w:oddVBand="0" w:evenVBand="0" w:oddHBand="0" w:evenHBand="0" w:firstRowFirstColumn="0" w:firstRowLastColumn="0" w:lastRowFirstColumn="0" w:lastRowLastColumn="0"/>
            <w:tcW w:w="3686" w:type="dxa"/>
          </w:tcPr>
          <w:p w14:paraId="48B8E256" w14:textId="77777777" w:rsidR="00045210" w:rsidRPr="00045210" w:rsidRDefault="00045210" w:rsidP="008F05D8">
            <w:pPr>
              <w:spacing w:after="0"/>
              <w:jc w:val="center"/>
              <w:rPr>
                <w:rFonts w:ascii="Times New Roman" w:hAnsi="Times New Roman" w:cs="Times New Roman"/>
                <w:b w:val="0"/>
                <w:bCs w:val="0"/>
                <w:lang w:val="en-US" w:eastAsia="id-ID"/>
              </w:rPr>
            </w:pPr>
            <w:r w:rsidRPr="00045210">
              <w:rPr>
                <w:rFonts w:ascii="Times New Roman" w:hAnsi="Times New Roman" w:cs="Times New Roman"/>
                <w:b w:val="0"/>
                <w:bCs w:val="0"/>
                <w:lang w:val="en-US" w:eastAsia="id-ID"/>
              </w:rPr>
              <w:t>Skor total</w:t>
            </w:r>
          </w:p>
        </w:tc>
        <w:tc>
          <w:tcPr>
            <w:tcW w:w="1417" w:type="dxa"/>
          </w:tcPr>
          <w:p w14:paraId="77CFD5BB" w14:textId="77777777" w:rsidR="00045210" w:rsidRPr="00045210" w:rsidRDefault="00045210" w:rsidP="008F05D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lang w:val="en-US"/>
              </w:rPr>
            </w:pPr>
            <w:r w:rsidRPr="00045210">
              <w:rPr>
                <w:rFonts w:ascii="Times New Roman" w:eastAsia="Calibri" w:hAnsi="Times New Roman" w:cs="Times New Roman"/>
                <w:lang w:val="en-US"/>
              </w:rPr>
              <w:t>8</w:t>
            </w:r>
          </w:p>
        </w:tc>
      </w:tr>
      <w:tr w:rsidR="00045210" w:rsidRPr="00045210" w14:paraId="7E601524" w14:textId="77777777" w:rsidTr="008F05D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tcBorders>
          </w:tcPr>
          <w:p w14:paraId="7A867B54" w14:textId="77777777" w:rsidR="00045210" w:rsidRPr="00045210" w:rsidRDefault="00045210" w:rsidP="008F05D8">
            <w:pPr>
              <w:spacing w:after="0"/>
              <w:jc w:val="center"/>
              <w:rPr>
                <w:rFonts w:ascii="Times New Roman" w:hAnsi="Times New Roman" w:cs="Times New Roman"/>
                <w:lang w:val="en-US" w:eastAsia="id-ID"/>
              </w:rPr>
            </w:pPr>
            <w:r w:rsidRPr="00045210">
              <w:rPr>
                <w:rFonts w:ascii="Times New Roman" w:hAnsi="Times New Roman" w:cs="Times New Roman"/>
                <w:lang w:val="en-US" w:eastAsia="id-ID"/>
              </w:rPr>
              <w:t>Persentase</w:t>
            </w:r>
          </w:p>
        </w:tc>
        <w:tc>
          <w:tcPr>
            <w:tcW w:w="1417" w:type="dxa"/>
            <w:tcBorders>
              <w:top w:val="none" w:sz="0" w:space="0" w:color="auto"/>
              <w:bottom w:val="none" w:sz="0" w:space="0" w:color="auto"/>
            </w:tcBorders>
          </w:tcPr>
          <w:p w14:paraId="14363370" w14:textId="77777777" w:rsidR="00045210" w:rsidRPr="00045210" w:rsidRDefault="00045210" w:rsidP="008F05D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en-US"/>
              </w:rPr>
            </w:pPr>
            <w:r w:rsidRPr="00045210">
              <w:rPr>
                <w:rFonts w:ascii="Times New Roman" w:eastAsia="Calibri" w:hAnsi="Times New Roman" w:cs="Times New Roman"/>
                <w:lang w:val="en-US"/>
              </w:rPr>
              <w:t>44%</w:t>
            </w:r>
          </w:p>
        </w:tc>
      </w:tr>
    </w:tbl>
    <w:p w14:paraId="471814E4" w14:textId="77777777" w:rsidR="00045210" w:rsidRPr="00045210" w:rsidRDefault="00045210" w:rsidP="008F05D8">
      <w:pPr>
        <w:spacing w:after="0"/>
        <w:jc w:val="both"/>
        <w:rPr>
          <w:rFonts w:ascii="Times New Roman" w:hAnsi="Times New Roman" w:cs="Times New Roman"/>
          <w:lang w:val="en-US" w:eastAsia="id-ID"/>
        </w:rPr>
      </w:pPr>
    </w:p>
    <w:p w14:paraId="747908C1" w14:textId="77777777" w:rsidR="008F05D8"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Hasil analisis konstruksi pengetahuan menunjukkan bahwa LKS termasuk kategori cukup dengan persentase ketercapaian sebesar 44%. LKS telah memuat 4 komponen dalam diagram vee, namun belum mencapai skor maksimal. Komponen yang tidak teridentifikasi pada LKS adalah pertanyaan fokus. Novak &amp; Gowin (1984) menyatakan bahwa pertanyaan fokus dapat mengarahkan kegiatan praktikum agar fokus pada peristiwa atau objek tertentu serta berperan dalam membantu siswa untuk mengumpulkan data hingga mengkonstruk pengetahuan. Adanya pertanyaan sebelum memulai aktivitas praktikum dapat mendorong minat siswa dalam melakukan kegiatan diskusi dan penyelidikan serta sebagai refleksi apakah kegiatan penyelidikan telah menjawab permasalahan dan menghasilkan suatu pemahaman baru (J</w:t>
      </w:r>
      <w:r w:rsidRPr="00045210">
        <w:rPr>
          <w:rFonts w:cs="Calibri"/>
          <w:lang w:val="en-US" w:eastAsia="id-ID"/>
        </w:rPr>
        <w:t>﻿</w:t>
      </w:r>
      <w:r w:rsidRPr="00045210">
        <w:rPr>
          <w:rFonts w:ascii="Times New Roman" w:hAnsi="Times New Roman" w:cs="Times New Roman"/>
          <w:lang w:val="en-US" w:eastAsia="id-ID"/>
        </w:rPr>
        <w:t xml:space="preserve">imenez, </w:t>
      </w:r>
      <w:r w:rsidRPr="00045210">
        <w:rPr>
          <w:rFonts w:ascii="Times New Roman" w:hAnsi="Times New Roman" w:cs="Times New Roman"/>
          <w:i/>
          <w:iCs/>
          <w:lang w:val="en-US" w:eastAsia="id-ID"/>
        </w:rPr>
        <w:t>et.al.</w:t>
      </w:r>
      <w:r w:rsidRPr="00045210">
        <w:rPr>
          <w:rFonts w:ascii="Times New Roman" w:hAnsi="Times New Roman" w:cs="Times New Roman"/>
          <w:lang w:val="en-US" w:eastAsia="id-ID"/>
        </w:rPr>
        <w:t>, 2020).</w:t>
      </w:r>
    </w:p>
    <w:p w14:paraId="349FD92B" w14:textId="21443CAB" w:rsidR="008F05D8"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 xml:space="preserve">Pada indikator objek atau fenomena memperoleh skor 2 yang menunjukkan bahwa objek atau fenomena utama teridentifikasi. Indikator ketiga yaitu teori, prinsip, dan konsep memperoleh skor 2 yang artinya LKS telah memuat teori, prinsip, dan konsep. Namun, prinsip yang terdapat pada lembar kerja belum dapat memandu siswa melakukan penyelidikan dan transformasi data hasil praktikum. Novak &amp; Gowin (1984) menyatakan bahwa teori, prinsip, dan konsep merupakan komponen penting sebagai landasan yang dapat mendukung pemahaman serta mengarahkan siswa dalam pengorganisasian data hasil pengamatan. Sehingga data yang diperoleh dapat membentuk suatu klaim pengetahuan. </w:t>
      </w:r>
    </w:p>
    <w:p w14:paraId="41C468E9" w14:textId="77777777" w:rsidR="008F05D8"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 xml:space="preserve">Indikator keempat yaitu catatan/transformasi data menunjukkan skor sebesar 2. Bentuk transformasi data yang disajikan pada lembar kerja sesuai dengan </w:t>
      </w:r>
      <w:r w:rsidRPr="00625E2E">
        <w:rPr>
          <w:rFonts w:ascii="Times New Roman" w:hAnsi="Times New Roman" w:cs="Times New Roman"/>
          <w:i/>
          <w:iCs/>
          <w:lang w:val="en-US" w:eastAsia="id-ID"/>
        </w:rPr>
        <w:t>event</w:t>
      </w:r>
      <w:r w:rsidRPr="00045210">
        <w:rPr>
          <w:rFonts w:ascii="Times New Roman" w:hAnsi="Times New Roman" w:cs="Times New Roman"/>
          <w:lang w:val="en-US" w:eastAsia="id-ID"/>
        </w:rPr>
        <w:t xml:space="preserve"> atau peristiwa yang diamati, namun adanya ketidaksesuaian interpretasi data dengan tujuan yang akan diamati, sehingga siswa akan mendapatkan konsep yang tidak sesuai dengan tujuan. Transformasi data bertujuan untuk mengatur hasil pengamatan dalam bentuk-</w:t>
      </w:r>
      <w:r w:rsidRPr="00045210">
        <w:rPr>
          <w:rFonts w:ascii="Times New Roman" w:hAnsi="Times New Roman" w:cs="Times New Roman"/>
          <w:lang w:val="en-US" w:eastAsia="id-ID"/>
        </w:rPr>
        <w:lastRenderedPageBreak/>
        <w:t xml:space="preserve">bentuk tertentu yang memungkinkan siswa untuk menyusun jawaban-jawaban atas pertanyaan fokus dan mengkonstruk pengetahuannya sendiri (Novak &amp; Gowin, 1984). </w:t>
      </w:r>
    </w:p>
    <w:p w14:paraId="15952BD8" w14:textId="068F47DC" w:rsidR="00045210" w:rsidRPr="00045210"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Indikator kelima yaitu klaim pengetahuan dengan skor sebesar 2. Pada LKS yang dianalisis menunjukkan bahwa klaim pengetahuan hanya berupa pertanyaan-pertanyaan yang mengarahkan siswa memaknai data observasi saja. Pertanyaan yang tersedia belum mengarahkan siswa untuk meningkatkan dan mengubah makna dari konsep dan prinsip yang telah diketahui sebelumnya serta menemukan adanya hubungan baru di antara keduanya. Klaim pengetahuan yang jelas dapat membantu siswa untuk menerapkan konsep dan prinsip yang sudah diketahui dalam mengkonstruk pengetahuan (Capah &amp; Fuadiyah, 2021; Calais, 2009).</w:t>
      </w:r>
    </w:p>
    <w:p w14:paraId="16BFC388" w14:textId="77777777" w:rsidR="00045210" w:rsidRPr="00045210" w:rsidRDefault="00045210" w:rsidP="008F05D8">
      <w:pPr>
        <w:spacing w:after="0"/>
        <w:ind w:firstLine="720"/>
        <w:jc w:val="both"/>
        <w:rPr>
          <w:rFonts w:ascii="Times New Roman" w:hAnsi="Times New Roman" w:cs="Times New Roman"/>
          <w:lang w:val="en-US" w:eastAsia="id-ID"/>
        </w:rPr>
      </w:pPr>
    </w:p>
    <w:p w14:paraId="55BCE583" w14:textId="77777777" w:rsidR="00045210" w:rsidRPr="00045210" w:rsidRDefault="00045210" w:rsidP="008F05D8">
      <w:pPr>
        <w:numPr>
          <w:ilvl w:val="0"/>
          <w:numId w:val="6"/>
        </w:numPr>
        <w:spacing w:after="0"/>
        <w:ind w:left="426" w:hanging="426"/>
        <w:contextualSpacing/>
        <w:jc w:val="both"/>
        <w:rPr>
          <w:rFonts w:ascii="Times New Roman" w:hAnsi="Times New Roman" w:cs="Times New Roman"/>
          <w:b/>
          <w:bCs/>
          <w:lang w:val="en-US" w:eastAsia="id-ID"/>
        </w:rPr>
      </w:pPr>
      <w:r w:rsidRPr="00045210">
        <w:rPr>
          <w:rFonts w:ascii="Times New Roman" w:hAnsi="Times New Roman" w:cs="Times New Roman"/>
          <w:b/>
          <w:bCs/>
          <w:lang w:val="en-US" w:eastAsia="id-ID"/>
        </w:rPr>
        <w:t>Pembuatan Desain Kegiatan Laboratorium (DKL) Alternatif</w:t>
      </w:r>
    </w:p>
    <w:p w14:paraId="27ECD719" w14:textId="25DBB2C5" w:rsidR="008F05D8"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 xml:space="preserve">Hasil analisis terhadap LKS yang telah dipaparkan sebelumnya menjadi landasan dalam membuat Desain Kegiatan Laboratorium (DKL) alternatif pada praktikum Fotosintesis Ingenhousz. Pembuatan DKL bertujuan untuk mengoptimalkan kegiatan praktikum Fotosintesis Ingenhousz yang memberdayakan keterampilan literasi kuantitatif siswa. Pada LKS sebelumnya ditemukan suatu permasalahan, yaitu siswa sulit untuk mengukur jumlah gelembung hasil fotosintesis secara kuantitatif. Maka, konsep kegiatan pada DKL alternatif ini dirancang dalam bentuk kegiatan eksperimen </w:t>
      </w:r>
      <w:r w:rsidR="00BF7DF6">
        <w:rPr>
          <w:rFonts w:ascii="Times New Roman" w:hAnsi="Times New Roman" w:cs="Times New Roman"/>
          <w:lang w:val="en-US" w:eastAsia="id-ID"/>
        </w:rPr>
        <w:t xml:space="preserve">untuk </w:t>
      </w:r>
      <w:r w:rsidRPr="00045210">
        <w:rPr>
          <w:rFonts w:ascii="Times New Roman" w:hAnsi="Times New Roman" w:cs="Times New Roman"/>
          <w:lang w:val="en-US" w:eastAsia="id-ID"/>
        </w:rPr>
        <w:t xml:space="preserve">memperoleh fakta, prinsip, dan konsep yang dapat menunjang keterampilan literasi kuantitatif siswa. </w:t>
      </w:r>
    </w:p>
    <w:p w14:paraId="789C5C67" w14:textId="053B0A1E" w:rsidR="008F05D8" w:rsidRDefault="00BF7DF6" w:rsidP="008F05D8">
      <w:pPr>
        <w:spacing w:after="0"/>
        <w:ind w:firstLine="426"/>
        <w:jc w:val="both"/>
        <w:rPr>
          <w:rFonts w:ascii="Times New Roman" w:hAnsi="Times New Roman" w:cs="Times New Roman"/>
          <w:bCs/>
          <w:lang w:val="en-US"/>
        </w:rPr>
      </w:pPr>
      <w:r>
        <w:rPr>
          <w:rFonts w:ascii="Times New Roman" w:hAnsi="Times New Roman" w:cs="Times New Roman"/>
          <w:bCs/>
          <w:lang w:val="en-US"/>
        </w:rPr>
        <w:t>K</w:t>
      </w:r>
      <w:r w:rsidR="00045210" w:rsidRPr="00045210">
        <w:rPr>
          <w:rFonts w:ascii="Times New Roman" w:hAnsi="Times New Roman" w:cs="Times New Roman"/>
          <w:bCs/>
          <w:lang w:val="en-US"/>
        </w:rPr>
        <w:t xml:space="preserve">egiatan eksperimen </w:t>
      </w:r>
      <w:r>
        <w:rPr>
          <w:rFonts w:ascii="Times New Roman" w:hAnsi="Times New Roman" w:cs="Times New Roman"/>
          <w:bCs/>
          <w:lang w:val="en-US"/>
        </w:rPr>
        <w:t xml:space="preserve">yang dirancang dalam DKL alternatif </w:t>
      </w:r>
      <w:r w:rsidR="00045210" w:rsidRPr="00045210">
        <w:rPr>
          <w:rFonts w:ascii="Times New Roman" w:hAnsi="Times New Roman" w:cs="Times New Roman"/>
          <w:bCs/>
          <w:lang w:val="en-US"/>
        </w:rPr>
        <w:t xml:space="preserve">menggunakan kit eksperimen yang telah dimodifikasi untuk memudahkan siswa dalam menghitung volume gelembung yang dihasilkan dari proses fotosintesis </w:t>
      </w:r>
      <w:r>
        <w:rPr>
          <w:rFonts w:ascii="Times New Roman" w:hAnsi="Times New Roman" w:cs="Times New Roman"/>
          <w:bCs/>
          <w:lang w:val="en-US"/>
        </w:rPr>
        <w:t xml:space="preserve">secara kuantitatif </w:t>
      </w:r>
      <w:r w:rsidR="00045210" w:rsidRPr="00045210">
        <w:rPr>
          <w:rFonts w:ascii="Times New Roman" w:hAnsi="Times New Roman" w:cs="Times New Roman"/>
          <w:bCs/>
          <w:lang w:val="en-US"/>
        </w:rPr>
        <w:t xml:space="preserve">sebagai indikator laju fotosintesis. Alat yang digunakan dalam kit eksperimen </w:t>
      </w:r>
      <w:r>
        <w:rPr>
          <w:rFonts w:ascii="Times New Roman" w:hAnsi="Times New Roman" w:cs="Times New Roman"/>
          <w:bCs/>
          <w:lang w:val="en-US"/>
        </w:rPr>
        <w:t>F</w:t>
      </w:r>
      <w:r w:rsidR="00045210" w:rsidRPr="00045210">
        <w:rPr>
          <w:rFonts w:ascii="Times New Roman" w:hAnsi="Times New Roman" w:cs="Times New Roman"/>
          <w:bCs/>
          <w:lang w:val="en-US"/>
        </w:rPr>
        <w:t xml:space="preserve">otosintesis Ingenhousz, diantaranya gelas ukur, tabung reaksi dan pipet volume yang dimodifikasi menjadi satu rangkaian, </w:t>
      </w:r>
      <w:r w:rsidR="00045210" w:rsidRPr="00045210">
        <w:rPr>
          <w:rFonts w:ascii="Times New Roman" w:hAnsi="Times New Roman" w:cs="Times New Roman"/>
          <w:bCs/>
          <w:i/>
          <w:iCs/>
          <w:lang w:val="en-US"/>
        </w:rPr>
        <w:t>three way stopcock</w:t>
      </w:r>
      <w:r w:rsidR="00045210" w:rsidRPr="00045210">
        <w:rPr>
          <w:rFonts w:ascii="Times New Roman" w:hAnsi="Times New Roman" w:cs="Times New Roman"/>
          <w:bCs/>
          <w:lang w:val="en-US"/>
        </w:rPr>
        <w:t xml:space="preserve">, syringe, selang infus, termometer, sandaran kaca, dan kop kaca karet. Gambaran kit eksperimen </w:t>
      </w:r>
      <w:r>
        <w:rPr>
          <w:rFonts w:ascii="Times New Roman" w:hAnsi="Times New Roman" w:cs="Times New Roman"/>
          <w:bCs/>
          <w:lang w:val="en-US"/>
        </w:rPr>
        <w:t xml:space="preserve">Fotosintesis Ingenhousz </w:t>
      </w:r>
      <w:r w:rsidR="00045210" w:rsidRPr="00045210">
        <w:rPr>
          <w:rFonts w:ascii="Times New Roman" w:hAnsi="Times New Roman" w:cs="Times New Roman"/>
          <w:bCs/>
          <w:lang w:val="en-US"/>
        </w:rPr>
        <w:t xml:space="preserve">yang telah dimodifikasi dapat dilihat pada Gambar </w:t>
      </w:r>
      <w:r w:rsidR="008F05D8">
        <w:rPr>
          <w:rFonts w:ascii="Times New Roman" w:hAnsi="Times New Roman" w:cs="Times New Roman"/>
          <w:bCs/>
          <w:lang w:val="en-US"/>
        </w:rPr>
        <w:t>2</w:t>
      </w:r>
      <w:r w:rsidR="00045210" w:rsidRPr="00045210">
        <w:rPr>
          <w:rFonts w:ascii="Times New Roman" w:hAnsi="Times New Roman" w:cs="Times New Roman"/>
          <w:bCs/>
          <w:lang w:val="en-US"/>
        </w:rPr>
        <w:t>. berikut:</w:t>
      </w:r>
    </w:p>
    <w:p w14:paraId="05D6A6D0" w14:textId="77777777" w:rsidR="008E6285" w:rsidRDefault="008E6285" w:rsidP="008F05D8">
      <w:pPr>
        <w:spacing w:after="0"/>
        <w:ind w:firstLine="426"/>
        <w:jc w:val="both"/>
        <w:rPr>
          <w:rFonts w:ascii="Times New Roman" w:hAnsi="Times New Roman" w:cs="Times New Roman"/>
          <w:bCs/>
          <w:lang w:val="en-US"/>
        </w:rPr>
      </w:pPr>
    </w:p>
    <w:p w14:paraId="4549AAAB" w14:textId="625997F2" w:rsidR="008F05D8" w:rsidRDefault="008E6285" w:rsidP="008F05D8">
      <w:pPr>
        <w:spacing w:after="0"/>
        <w:jc w:val="both"/>
        <w:rPr>
          <w:rFonts w:ascii="Times New Roman" w:hAnsi="Times New Roman" w:cs="Times New Roman"/>
          <w:bCs/>
          <w:lang w:val="en-US"/>
        </w:rPr>
      </w:pPr>
      <w:r w:rsidRPr="008E6285">
        <w:rPr>
          <w:rFonts w:ascii="Times New Roman" w:hAnsi="Times New Roman" w:cs="Times New Roman"/>
          <w:bCs/>
          <w:noProof/>
          <w:lang w:val="en-US"/>
        </w:rPr>
        <w:drawing>
          <wp:inline distT="0" distB="0" distL="0" distR="0" wp14:anchorId="22270D5C" wp14:editId="3864E47D">
            <wp:extent cx="3125972" cy="1922727"/>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BEBA8EAE-BF5A-486C-A8C5-ECC9F3942E4B}">
                          <a14:imgProps xmlns:a14="http://schemas.microsoft.com/office/drawing/2010/main">
                            <a14:imgLayer r:embed="rId17">
                              <a14:imgEffect>
                                <a14:sharpenSoften amount="25000"/>
                              </a14:imgEffect>
                              <a14:imgEffect>
                                <a14:saturation sat="33000"/>
                              </a14:imgEffect>
                              <a14:imgEffect>
                                <a14:brightnessContrast bright="20000" contrast="-20000"/>
                              </a14:imgEffect>
                            </a14:imgLayer>
                          </a14:imgProps>
                        </a:ext>
                      </a:extLst>
                    </a:blip>
                    <a:srcRect t="7330" b="10665"/>
                    <a:stretch/>
                  </pic:blipFill>
                  <pic:spPr bwMode="auto">
                    <a:xfrm>
                      <a:off x="0" y="0"/>
                      <a:ext cx="3168914" cy="1949140"/>
                    </a:xfrm>
                    <a:prstGeom prst="rect">
                      <a:avLst/>
                    </a:prstGeom>
                    <a:ln>
                      <a:noFill/>
                    </a:ln>
                    <a:extLst>
                      <a:ext uri="{53640926-AAD7-44D8-BBD7-CCE9431645EC}">
                        <a14:shadowObscured xmlns:a14="http://schemas.microsoft.com/office/drawing/2010/main"/>
                      </a:ext>
                    </a:extLst>
                  </pic:spPr>
                </pic:pic>
              </a:graphicData>
            </a:graphic>
          </wp:inline>
        </w:drawing>
      </w:r>
    </w:p>
    <w:p w14:paraId="6AA2D1A8" w14:textId="36252CC0" w:rsidR="008F05D8" w:rsidRDefault="008F05D8" w:rsidP="008F05D8">
      <w:pPr>
        <w:spacing w:after="0"/>
        <w:jc w:val="both"/>
        <w:rPr>
          <w:rFonts w:ascii="Times New Roman" w:hAnsi="Times New Roman" w:cs="Times New Roman"/>
          <w:bCs/>
          <w:lang w:val="en-US"/>
        </w:rPr>
      </w:pPr>
      <w:r>
        <w:rPr>
          <w:rFonts w:ascii="Times New Roman" w:hAnsi="Times New Roman" w:cs="Times New Roman"/>
          <w:bCs/>
          <w:lang w:val="en-US"/>
        </w:rPr>
        <w:t>Gambar 2. Kit alat praktikum Fotosintesis Ingenhousz</w:t>
      </w:r>
    </w:p>
    <w:p w14:paraId="4B32984B" w14:textId="77777777" w:rsidR="008F05D8" w:rsidRDefault="008F05D8" w:rsidP="008F05D8">
      <w:pPr>
        <w:spacing w:after="0"/>
        <w:jc w:val="both"/>
        <w:rPr>
          <w:rFonts w:ascii="Times New Roman" w:hAnsi="Times New Roman" w:cs="Times New Roman"/>
          <w:lang w:val="en-US" w:eastAsia="id-ID"/>
        </w:rPr>
      </w:pPr>
    </w:p>
    <w:p w14:paraId="180F74B5" w14:textId="5072D7EB" w:rsidR="008F05D8"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 xml:space="preserve">Gelas ukur digunakan sebagai wadah untuk meletakkan medium air untuk proses fotosintesis. Kemudian, tabung reaksi dimodifikasi agar dapat tersambung dengan pipet volume. Tanaman </w:t>
      </w:r>
      <w:r w:rsidRPr="00045210">
        <w:rPr>
          <w:rFonts w:ascii="Times New Roman" w:hAnsi="Times New Roman" w:cs="Times New Roman"/>
          <w:i/>
          <w:iCs/>
          <w:lang w:val="en-US" w:eastAsia="id-ID"/>
        </w:rPr>
        <w:t>Hydrilla</w:t>
      </w:r>
      <w:r w:rsidRPr="00045210">
        <w:rPr>
          <w:rFonts w:ascii="Times New Roman" w:hAnsi="Times New Roman" w:cs="Times New Roman"/>
          <w:lang w:val="en-US" w:eastAsia="id-ID"/>
        </w:rPr>
        <w:t xml:space="preserve"> nantinya akan diletakkan secara terbalik pada kit tabung reaksi yang telah dimodifikasi tersebut agar gelembung hasil fotosintesis dapat terarah masuk ke pipet volume</w:t>
      </w:r>
      <w:r w:rsidR="00BF7DF6">
        <w:rPr>
          <w:rFonts w:ascii="Times New Roman" w:hAnsi="Times New Roman" w:cs="Times New Roman"/>
          <w:lang w:val="en-US" w:eastAsia="id-ID"/>
        </w:rPr>
        <w:t xml:space="preserve"> sehingga siswa dapat mengukur jumlah volume gelembung melalui skala pada pipet volume</w:t>
      </w:r>
      <w:r w:rsidRPr="00045210">
        <w:rPr>
          <w:rFonts w:ascii="Times New Roman" w:hAnsi="Times New Roman" w:cs="Times New Roman"/>
          <w:lang w:val="en-US" w:eastAsia="id-ID"/>
        </w:rPr>
        <w:t xml:space="preserve">. Pada bagian ujung kit tabung reaksi </w:t>
      </w:r>
      <w:r w:rsidR="00D6640C">
        <w:rPr>
          <w:rFonts w:ascii="Times New Roman" w:hAnsi="Times New Roman" w:cs="Times New Roman"/>
          <w:lang w:val="en-US" w:eastAsia="id-ID"/>
        </w:rPr>
        <w:t xml:space="preserve">yang telah </w:t>
      </w:r>
      <w:r w:rsidRPr="00045210">
        <w:rPr>
          <w:rFonts w:ascii="Times New Roman" w:hAnsi="Times New Roman" w:cs="Times New Roman"/>
          <w:lang w:val="en-US" w:eastAsia="id-ID"/>
        </w:rPr>
        <w:t xml:space="preserve">dimodifikasi tersebut disambungkan kembali dengan selang infus, </w:t>
      </w:r>
      <w:r w:rsidRPr="00045210">
        <w:rPr>
          <w:rFonts w:ascii="Times New Roman" w:hAnsi="Times New Roman" w:cs="Times New Roman"/>
          <w:bCs/>
          <w:i/>
          <w:iCs/>
          <w:lang w:val="en-US"/>
        </w:rPr>
        <w:t>three</w:t>
      </w:r>
      <w:r w:rsidR="00BF7DF6">
        <w:rPr>
          <w:rFonts w:ascii="Times New Roman" w:hAnsi="Times New Roman" w:cs="Times New Roman"/>
          <w:bCs/>
          <w:i/>
          <w:iCs/>
          <w:lang w:val="en-US"/>
        </w:rPr>
        <w:t xml:space="preserve"> </w:t>
      </w:r>
      <w:r w:rsidRPr="00045210">
        <w:rPr>
          <w:rFonts w:ascii="Times New Roman" w:hAnsi="Times New Roman" w:cs="Times New Roman"/>
          <w:bCs/>
          <w:i/>
          <w:iCs/>
          <w:lang w:val="en-US"/>
        </w:rPr>
        <w:t>way stopcock</w:t>
      </w:r>
      <w:r w:rsidRPr="00045210">
        <w:rPr>
          <w:rFonts w:ascii="Times New Roman" w:hAnsi="Times New Roman" w:cs="Times New Roman"/>
          <w:bCs/>
          <w:lang w:val="en-US"/>
        </w:rPr>
        <w:t>, dan syringe untuk mengatur agar air pada gelas ukur dan gelembung hasil fotosintesis dapat ditarik masuk ke dalam pipet volume untuk diukur besar volume gelembung yang dihasilkan. Sehingga kit eksperimen Fotosintesis Ingenhousz ini dapat</w:t>
      </w:r>
      <w:r w:rsidR="00D6640C">
        <w:rPr>
          <w:rFonts w:ascii="Times New Roman" w:hAnsi="Times New Roman" w:cs="Times New Roman"/>
          <w:bCs/>
          <w:lang w:val="en-US"/>
        </w:rPr>
        <w:t xml:space="preserve"> </w:t>
      </w:r>
      <w:r w:rsidRPr="00045210">
        <w:rPr>
          <w:rFonts w:ascii="Times New Roman" w:hAnsi="Times New Roman" w:cs="Times New Roman"/>
          <w:bCs/>
          <w:lang w:val="en-US"/>
        </w:rPr>
        <w:t xml:space="preserve">memudahkan siswa </w:t>
      </w:r>
      <w:r w:rsidRPr="00045210">
        <w:rPr>
          <w:rFonts w:ascii="Times New Roman" w:hAnsi="Times New Roman" w:cs="Times New Roman"/>
          <w:bCs/>
          <w:lang w:val="en-US"/>
        </w:rPr>
        <w:lastRenderedPageBreak/>
        <w:t>untuk menginterpretasi data hasil penelitian ke dalam bentuk angka</w:t>
      </w:r>
      <w:r w:rsidR="00D6640C">
        <w:rPr>
          <w:rFonts w:ascii="Times New Roman" w:hAnsi="Times New Roman" w:cs="Times New Roman"/>
          <w:bCs/>
          <w:lang w:val="en-US"/>
        </w:rPr>
        <w:t>, sebagai alternatif solusi terhadap permasalahan kesulitan interpretasi data pada DKL sebelumnya</w:t>
      </w:r>
      <w:r w:rsidRPr="00045210">
        <w:rPr>
          <w:rFonts w:ascii="Times New Roman" w:hAnsi="Times New Roman" w:cs="Times New Roman"/>
          <w:bCs/>
          <w:lang w:val="en-US"/>
        </w:rPr>
        <w:t>.</w:t>
      </w:r>
    </w:p>
    <w:p w14:paraId="2626F60E" w14:textId="5C7729CC" w:rsidR="00045210" w:rsidRPr="008F05D8" w:rsidRDefault="00045210" w:rsidP="008F05D8">
      <w:pPr>
        <w:spacing w:after="0"/>
        <w:ind w:firstLine="426"/>
        <w:jc w:val="both"/>
        <w:rPr>
          <w:rFonts w:ascii="Times New Roman" w:hAnsi="Times New Roman" w:cs="Times New Roman"/>
          <w:lang w:val="en-US" w:eastAsia="id-ID"/>
        </w:rPr>
      </w:pPr>
      <w:r w:rsidRPr="00045210">
        <w:rPr>
          <w:rFonts w:ascii="Times New Roman" w:hAnsi="Times New Roman" w:cs="Times New Roman"/>
          <w:lang w:val="en-US" w:eastAsia="id-ID"/>
        </w:rPr>
        <w:t xml:space="preserve">Kegiatan </w:t>
      </w:r>
      <w:r w:rsidR="00D46B70">
        <w:rPr>
          <w:rFonts w:ascii="Times New Roman" w:hAnsi="Times New Roman" w:cs="Times New Roman"/>
          <w:lang w:val="en-US" w:eastAsia="id-ID"/>
        </w:rPr>
        <w:t>praktikum</w:t>
      </w:r>
      <w:r w:rsidRPr="00045210">
        <w:rPr>
          <w:rFonts w:ascii="Times New Roman" w:hAnsi="Times New Roman" w:cs="Times New Roman"/>
          <w:lang w:val="en-US" w:eastAsia="id-ID"/>
        </w:rPr>
        <w:t xml:space="preserve"> yang dirancang berupa </w:t>
      </w:r>
      <w:r w:rsidR="00D46B70">
        <w:rPr>
          <w:rFonts w:ascii="Times New Roman" w:hAnsi="Times New Roman" w:cs="Times New Roman"/>
          <w:lang w:val="en-US" w:eastAsia="id-ID"/>
        </w:rPr>
        <w:t xml:space="preserve">kegiatan eksperimen dengan fokus kegiatan untuk </w:t>
      </w:r>
      <w:r w:rsidRPr="00045210">
        <w:rPr>
          <w:rFonts w:ascii="Times New Roman" w:hAnsi="Times New Roman" w:cs="Times New Roman"/>
          <w:lang w:val="en-US" w:eastAsia="id-ID"/>
        </w:rPr>
        <w:t xml:space="preserve">menganalisis pengaruh pH terhadap laju fotosintesis pada tanaman </w:t>
      </w:r>
      <w:r w:rsidRPr="00045210">
        <w:rPr>
          <w:rFonts w:ascii="Times New Roman" w:hAnsi="Times New Roman" w:cs="Times New Roman"/>
          <w:i/>
          <w:iCs/>
          <w:lang w:val="en-US" w:eastAsia="id-ID"/>
        </w:rPr>
        <w:t>Hydrilla verticillata</w:t>
      </w:r>
      <w:r w:rsidRPr="00045210">
        <w:rPr>
          <w:rFonts w:ascii="Times New Roman" w:hAnsi="Times New Roman" w:cs="Times New Roman"/>
          <w:lang w:val="en-US" w:eastAsia="id-ID"/>
        </w:rPr>
        <w:t xml:space="preserve">. </w:t>
      </w:r>
      <w:r w:rsidRPr="00045210">
        <w:rPr>
          <w:rFonts w:ascii="Times New Roman" w:hAnsi="Times New Roman" w:cs="Times New Roman"/>
          <w:bCs/>
          <w:noProof/>
        </w:rPr>
        <w:t xml:space="preserve">Fotosintesis </w:t>
      </w:r>
      <w:r w:rsidRPr="00045210">
        <w:rPr>
          <w:rFonts w:ascii="Times New Roman" w:hAnsi="Times New Roman" w:cs="Times New Roman"/>
          <w:bCs/>
          <w:lang w:val="en-US"/>
        </w:rPr>
        <w:t xml:space="preserve">dapat </w:t>
      </w:r>
      <w:r w:rsidRPr="00045210">
        <w:rPr>
          <w:rFonts w:ascii="Times New Roman" w:hAnsi="Times New Roman" w:cs="Times New Roman"/>
          <w:bCs/>
          <w:noProof/>
        </w:rPr>
        <w:t xml:space="preserve">dipengaruhi oleh </w:t>
      </w:r>
      <w:r w:rsidRPr="00045210">
        <w:rPr>
          <w:rFonts w:ascii="Times New Roman" w:hAnsi="Times New Roman" w:cs="Times New Roman"/>
          <w:bCs/>
          <w:lang w:val="en-US"/>
        </w:rPr>
        <w:t xml:space="preserve">berbagai </w:t>
      </w:r>
      <w:r w:rsidRPr="00045210">
        <w:rPr>
          <w:rFonts w:ascii="Times New Roman" w:hAnsi="Times New Roman" w:cs="Times New Roman"/>
          <w:bCs/>
          <w:noProof/>
        </w:rPr>
        <w:t xml:space="preserve">faktor, </w:t>
      </w:r>
      <w:r w:rsidRPr="00045210">
        <w:rPr>
          <w:rFonts w:ascii="Times New Roman" w:hAnsi="Times New Roman" w:cs="Times New Roman"/>
          <w:bCs/>
          <w:lang w:val="en-US"/>
        </w:rPr>
        <w:t xml:space="preserve">seperti </w:t>
      </w:r>
      <w:r w:rsidRPr="00045210">
        <w:rPr>
          <w:rFonts w:ascii="Times New Roman" w:hAnsi="Times New Roman" w:cs="Times New Roman"/>
          <w:bCs/>
          <w:noProof/>
        </w:rPr>
        <w:t>CO</w:t>
      </w:r>
      <w:r w:rsidRPr="00045210">
        <w:rPr>
          <w:rFonts w:ascii="Times New Roman" w:hAnsi="Times New Roman" w:cs="Times New Roman"/>
          <w:bCs/>
          <w:noProof/>
          <w:vertAlign w:val="subscript"/>
        </w:rPr>
        <w:t>2</w:t>
      </w:r>
      <w:r w:rsidRPr="00045210">
        <w:rPr>
          <w:rFonts w:ascii="Times New Roman" w:hAnsi="Times New Roman" w:cs="Times New Roman"/>
          <w:bCs/>
          <w:lang w:val="en-US"/>
        </w:rPr>
        <w:t>, k</w:t>
      </w:r>
      <w:r w:rsidRPr="00045210">
        <w:rPr>
          <w:rFonts w:ascii="Times New Roman" w:hAnsi="Times New Roman" w:cs="Times New Roman"/>
          <w:bCs/>
          <w:noProof/>
        </w:rPr>
        <w:t>etersediaan air</w:t>
      </w:r>
      <w:r w:rsidRPr="00045210">
        <w:rPr>
          <w:rFonts w:ascii="Times New Roman" w:hAnsi="Times New Roman" w:cs="Times New Roman"/>
          <w:bCs/>
          <w:lang w:val="en-US"/>
        </w:rPr>
        <w:t xml:space="preserve">, </w:t>
      </w:r>
      <w:r w:rsidRPr="00045210">
        <w:rPr>
          <w:rFonts w:ascii="Times New Roman" w:hAnsi="Times New Roman" w:cs="Times New Roman"/>
          <w:bCs/>
          <w:noProof/>
        </w:rPr>
        <w:t>suhu</w:t>
      </w:r>
      <w:r w:rsidRPr="00045210">
        <w:rPr>
          <w:rFonts w:ascii="Times New Roman" w:hAnsi="Times New Roman" w:cs="Times New Roman"/>
          <w:bCs/>
          <w:lang w:val="en-US"/>
        </w:rPr>
        <w:t xml:space="preserve">, dan intensitas </w:t>
      </w:r>
      <w:r w:rsidRPr="00045210">
        <w:rPr>
          <w:rFonts w:ascii="Times New Roman" w:hAnsi="Times New Roman" w:cs="Times New Roman"/>
          <w:bCs/>
          <w:noProof/>
        </w:rPr>
        <w:t>cahaya (Campbell dan Reece, 2002).</w:t>
      </w:r>
      <w:r w:rsidRPr="00045210">
        <w:rPr>
          <w:rFonts w:ascii="Times New Roman" w:hAnsi="Times New Roman" w:cs="Times New Roman"/>
          <w:bCs/>
          <w:lang w:val="en-US"/>
        </w:rPr>
        <w:t xml:space="preserve"> Selain itu, pH juga dapat mempengaruhi proses fotosintesis secara tidak langsung. </w:t>
      </w:r>
      <w:r w:rsidRPr="00045210">
        <w:rPr>
          <w:rFonts w:ascii="Times New Roman" w:hAnsi="Times New Roman" w:cs="Times New Roman"/>
          <w:bCs/>
          <w:noProof/>
          <w:lang w:val="en-US"/>
        </w:rPr>
        <w:t xml:space="preserve">Hasil penelitian Andhika, </w:t>
      </w:r>
      <w:r w:rsidRPr="00045210">
        <w:rPr>
          <w:rFonts w:ascii="Times New Roman" w:hAnsi="Times New Roman" w:cs="Times New Roman"/>
          <w:bCs/>
          <w:i/>
          <w:iCs/>
          <w:noProof/>
          <w:lang w:val="en-US"/>
        </w:rPr>
        <w:t>et.al</w:t>
      </w:r>
      <w:r w:rsidRPr="00045210">
        <w:rPr>
          <w:rFonts w:ascii="Times New Roman" w:hAnsi="Times New Roman" w:cs="Times New Roman"/>
          <w:bCs/>
          <w:noProof/>
        </w:rPr>
        <w:t xml:space="preserve"> (</w:t>
      </w:r>
      <w:r w:rsidRPr="00045210">
        <w:rPr>
          <w:rFonts w:ascii="Times New Roman" w:hAnsi="Times New Roman" w:cs="Times New Roman"/>
          <w:bCs/>
          <w:noProof/>
          <w:lang w:val="en-US"/>
        </w:rPr>
        <w:t>2020</w:t>
      </w:r>
      <w:r w:rsidRPr="00045210">
        <w:rPr>
          <w:rFonts w:ascii="Times New Roman" w:hAnsi="Times New Roman" w:cs="Times New Roman"/>
          <w:bCs/>
          <w:noProof/>
        </w:rPr>
        <w:t xml:space="preserve">), </w:t>
      </w:r>
      <w:r w:rsidRPr="00045210">
        <w:rPr>
          <w:rFonts w:ascii="Times New Roman" w:hAnsi="Times New Roman" w:cs="Times New Roman"/>
          <w:bCs/>
          <w:noProof/>
          <w:lang w:val="en-US"/>
        </w:rPr>
        <w:t xml:space="preserve">menunjukkan bahwa </w:t>
      </w:r>
      <w:r w:rsidRPr="00045210">
        <w:rPr>
          <w:rFonts w:ascii="Times New Roman" w:hAnsi="Times New Roman" w:cs="Times New Roman"/>
          <w:bCs/>
          <w:noProof/>
        </w:rPr>
        <w:t xml:space="preserve">pH yang ideal </w:t>
      </w:r>
      <w:r w:rsidRPr="00045210">
        <w:rPr>
          <w:rFonts w:ascii="Times New Roman" w:hAnsi="Times New Roman" w:cs="Times New Roman"/>
          <w:bCs/>
          <w:noProof/>
          <w:lang w:val="en-US"/>
        </w:rPr>
        <w:t xml:space="preserve">dalam proses fotosintesis </w:t>
      </w:r>
      <w:r w:rsidRPr="00045210">
        <w:rPr>
          <w:rFonts w:ascii="Times New Roman" w:hAnsi="Times New Roman" w:cs="Times New Roman"/>
          <w:bCs/>
          <w:noProof/>
        </w:rPr>
        <w:t xml:space="preserve">adalah </w:t>
      </w:r>
      <w:r w:rsidRPr="00045210">
        <w:rPr>
          <w:rFonts w:ascii="Times New Roman" w:hAnsi="Times New Roman" w:cs="Times New Roman"/>
          <w:bCs/>
          <w:noProof/>
          <w:lang w:val="en-US"/>
        </w:rPr>
        <w:t>sekitar 7-8</w:t>
      </w:r>
      <w:r w:rsidRPr="00045210">
        <w:rPr>
          <w:rFonts w:ascii="Times New Roman" w:hAnsi="Times New Roman" w:cs="Times New Roman"/>
          <w:bCs/>
          <w:noProof/>
        </w:rPr>
        <w:t>.</w:t>
      </w:r>
      <w:r w:rsidRPr="00045210">
        <w:rPr>
          <w:rFonts w:ascii="Times New Roman" w:hAnsi="Times New Roman" w:cs="Times New Roman"/>
          <w:bCs/>
          <w:lang w:val="en-US"/>
        </w:rPr>
        <w:t xml:space="preserve"> </w:t>
      </w:r>
      <w:r w:rsidRPr="00045210">
        <w:rPr>
          <w:rFonts w:ascii="Times New Roman" w:hAnsi="Times New Roman" w:cs="Times New Roman"/>
          <w:bCs/>
          <w:noProof/>
          <w:lang w:val="en-US"/>
        </w:rPr>
        <w:t>Pada kondisi pH 8,20 klorofil-a dan b memiliki nilai yang tinggi, sehingga berdampak pada laju fotosintesis yang tinggi.</w:t>
      </w:r>
      <w:r w:rsidRPr="00045210">
        <w:rPr>
          <w:rFonts w:ascii="Times New Roman" w:hAnsi="Times New Roman" w:cs="Times New Roman"/>
          <w:bCs/>
          <w:lang w:val="en-US"/>
        </w:rPr>
        <w:t xml:space="preserve"> </w:t>
      </w:r>
      <w:r w:rsidRPr="00045210">
        <w:rPr>
          <w:rFonts w:ascii="Times New Roman" w:hAnsi="Times New Roman" w:cs="Times New Roman"/>
          <w:iCs/>
          <w:lang w:val="en-US"/>
        </w:rPr>
        <w:t>Kegiatan eksperimen Fotosintesis Ingenhousz pada DKL alternatif</w:t>
      </w:r>
      <w:r w:rsidRPr="00045210">
        <w:rPr>
          <w:rFonts w:ascii="Times New Roman" w:hAnsi="Times New Roman" w:cs="Times New Roman"/>
        </w:rPr>
        <w:t xml:space="preserve"> </w:t>
      </w:r>
      <w:r w:rsidRPr="00045210">
        <w:rPr>
          <w:rFonts w:ascii="Times New Roman" w:hAnsi="Times New Roman" w:cs="Times New Roman"/>
          <w:lang w:val="en-US"/>
        </w:rPr>
        <w:t>dilakukan dengan 6</w:t>
      </w:r>
      <w:r w:rsidRPr="00045210">
        <w:rPr>
          <w:rFonts w:ascii="Times New Roman" w:hAnsi="Times New Roman" w:cs="Times New Roman"/>
        </w:rPr>
        <w:t xml:space="preserve"> perlakuan </w:t>
      </w:r>
      <w:r w:rsidRPr="00045210">
        <w:rPr>
          <w:rFonts w:ascii="Times New Roman" w:hAnsi="Times New Roman" w:cs="Times New Roman"/>
          <w:lang w:val="en-US"/>
        </w:rPr>
        <w:t>pH air</w:t>
      </w:r>
      <w:r w:rsidRPr="00045210">
        <w:rPr>
          <w:rFonts w:ascii="Times New Roman" w:hAnsi="Times New Roman" w:cs="Times New Roman"/>
          <w:i/>
        </w:rPr>
        <w:t xml:space="preserve"> </w:t>
      </w:r>
      <w:r w:rsidRPr="00045210">
        <w:rPr>
          <w:rFonts w:ascii="Times New Roman" w:hAnsi="Times New Roman" w:cs="Times New Roman"/>
        </w:rPr>
        <w:t>yang berbeda-</w:t>
      </w:r>
      <w:r w:rsidR="00D46B70">
        <w:rPr>
          <w:rFonts w:ascii="Times New Roman" w:hAnsi="Times New Roman" w:cs="Times New Roman"/>
          <w:lang w:val="en-US"/>
        </w:rPr>
        <w:t>beda pada</w:t>
      </w:r>
      <w:r w:rsidRPr="00045210">
        <w:rPr>
          <w:rFonts w:ascii="Times New Roman" w:hAnsi="Times New Roman" w:cs="Times New Roman"/>
        </w:rPr>
        <w:t xml:space="preserve"> setiap</w:t>
      </w:r>
      <w:r w:rsidRPr="00045210">
        <w:rPr>
          <w:rFonts w:ascii="Times New Roman" w:hAnsi="Times New Roman" w:cs="Times New Roman"/>
          <w:spacing w:val="2"/>
        </w:rPr>
        <w:t xml:space="preserve"> </w:t>
      </w:r>
      <w:r w:rsidRPr="00045210">
        <w:rPr>
          <w:rFonts w:ascii="Times New Roman" w:hAnsi="Times New Roman" w:cs="Times New Roman"/>
        </w:rPr>
        <w:t>perlakuannya</w:t>
      </w:r>
      <w:r w:rsidRPr="00045210">
        <w:rPr>
          <w:rFonts w:ascii="Times New Roman" w:hAnsi="Times New Roman" w:cs="Times New Roman"/>
          <w:lang w:val="en-US"/>
        </w:rPr>
        <w:t xml:space="preserve">. Variabel bebasnya adalah pH dan variabel terikat pada percobaan ini adalah laju fotosintesis. </w:t>
      </w:r>
      <w:r w:rsidR="00D46B70">
        <w:rPr>
          <w:rFonts w:ascii="Times New Roman" w:hAnsi="Times New Roman" w:cs="Times New Roman"/>
          <w:lang w:val="en-US"/>
        </w:rPr>
        <w:t>Adanya p</w:t>
      </w:r>
      <w:r w:rsidRPr="00045210">
        <w:rPr>
          <w:rFonts w:ascii="Times New Roman" w:hAnsi="Times New Roman" w:cs="Times New Roman"/>
          <w:lang w:val="en-US"/>
        </w:rPr>
        <w:t xml:space="preserve">erbedaan perlakuan pH </w:t>
      </w:r>
      <w:r w:rsidR="00D46B70">
        <w:rPr>
          <w:rFonts w:ascii="Times New Roman" w:hAnsi="Times New Roman" w:cs="Times New Roman"/>
          <w:lang w:val="en-US"/>
        </w:rPr>
        <w:t xml:space="preserve">untuk mengukur laju fotosintesis </w:t>
      </w:r>
      <w:r w:rsidRPr="00045210">
        <w:rPr>
          <w:rFonts w:ascii="Times New Roman" w:hAnsi="Times New Roman" w:cs="Times New Roman"/>
          <w:lang w:val="en-US"/>
        </w:rPr>
        <w:t xml:space="preserve">pada DKL alternatif ini akan diperoleh sejumlah data kuantitatif </w:t>
      </w:r>
      <w:r w:rsidR="00D46B70">
        <w:rPr>
          <w:rFonts w:ascii="Times New Roman" w:hAnsi="Times New Roman" w:cs="Times New Roman"/>
          <w:lang w:val="en-US"/>
        </w:rPr>
        <w:t xml:space="preserve">berupa jumlah volume gelembung hasil fotosintesis pada berbagai pH. Selain itu, kegiatan praktikum juga dilengkapi dengan beberapa pertanyaan yang </w:t>
      </w:r>
      <w:r w:rsidR="00C3556D">
        <w:rPr>
          <w:rFonts w:ascii="Times New Roman" w:hAnsi="Times New Roman" w:cs="Times New Roman"/>
          <w:lang w:val="en-US"/>
        </w:rPr>
        <w:t xml:space="preserve">mengarahkan siswa untuk merepresentasi dan interpretasi data kuantitatif tersebut ke dalam bentuk grafik, serta menganalisis </w:t>
      </w:r>
      <w:r w:rsidR="00D46B70">
        <w:rPr>
          <w:rFonts w:ascii="Times New Roman" w:hAnsi="Times New Roman" w:cs="Times New Roman"/>
          <w:lang w:val="en-US"/>
        </w:rPr>
        <w:t>pengaruh pH terhadap laju fotosintesis</w:t>
      </w:r>
      <w:r w:rsidR="00C3556D">
        <w:rPr>
          <w:rFonts w:ascii="Times New Roman" w:hAnsi="Times New Roman" w:cs="Times New Roman"/>
          <w:lang w:val="en-US"/>
        </w:rPr>
        <w:t xml:space="preserve">. </w:t>
      </w:r>
      <w:r w:rsidRPr="00045210">
        <w:rPr>
          <w:rFonts w:ascii="Times New Roman" w:hAnsi="Times New Roman" w:cs="Times New Roman"/>
          <w:lang w:val="en-US"/>
        </w:rPr>
        <w:t xml:space="preserve">Keterampilan literasi kuantitatif yang diintegrasikan pada DKL alternatif ini mencakup aspek interpretasi, representasi, </w:t>
      </w:r>
      <w:r w:rsidR="00C3556D">
        <w:rPr>
          <w:rFonts w:ascii="Times New Roman" w:hAnsi="Times New Roman" w:cs="Times New Roman"/>
          <w:lang w:val="en-US"/>
        </w:rPr>
        <w:t xml:space="preserve">dan </w:t>
      </w:r>
      <w:r w:rsidRPr="00045210">
        <w:rPr>
          <w:rFonts w:ascii="Times New Roman" w:hAnsi="Times New Roman" w:cs="Times New Roman"/>
          <w:lang w:val="en-US"/>
        </w:rPr>
        <w:t>analisis</w:t>
      </w:r>
      <w:r w:rsidR="00C3556D">
        <w:rPr>
          <w:rFonts w:ascii="Times New Roman" w:hAnsi="Times New Roman" w:cs="Times New Roman"/>
          <w:lang w:val="en-US"/>
        </w:rPr>
        <w:t xml:space="preserve"> </w:t>
      </w:r>
      <w:r w:rsidRPr="00045210">
        <w:rPr>
          <w:rFonts w:ascii="Times New Roman" w:hAnsi="Times New Roman" w:cs="Times New Roman"/>
          <w:lang w:val="en-US"/>
        </w:rPr>
        <w:t>(AAC &amp; U, 2009).</w:t>
      </w:r>
      <w:r w:rsidRPr="00045210">
        <w:rPr>
          <w:rFonts w:ascii="Times New Roman" w:hAnsi="Times New Roman" w:cs="Times New Roman"/>
          <w:bCs/>
          <w:lang w:val="en-US"/>
        </w:rPr>
        <w:t xml:space="preserve">  </w:t>
      </w:r>
    </w:p>
    <w:p w14:paraId="3FBA4E14" w14:textId="77777777" w:rsidR="00045210" w:rsidRPr="00045210" w:rsidRDefault="00045210" w:rsidP="008F05D8">
      <w:pPr>
        <w:spacing w:after="0"/>
        <w:jc w:val="both"/>
        <w:rPr>
          <w:rFonts w:ascii="Times New Roman" w:hAnsi="Times New Roman" w:cs="Times New Roman"/>
          <w:lang w:val="en-US" w:eastAsia="id-ID"/>
        </w:rPr>
      </w:pPr>
    </w:p>
    <w:p w14:paraId="69522AAF" w14:textId="77777777" w:rsidR="00045210" w:rsidRPr="00045210" w:rsidRDefault="00045210" w:rsidP="008F05D8">
      <w:pPr>
        <w:pStyle w:val="DaftarParagraf"/>
        <w:numPr>
          <w:ilvl w:val="0"/>
          <w:numId w:val="6"/>
        </w:numPr>
        <w:spacing w:line="276" w:lineRule="auto"/>
        <w:ind w:left="426" w:hanging="336"/>
        <w:jc w:val="both"/>
        <w:rPr>
          <w:rFonts w:ascii="Times New Roman" w:eastAsia="Times New Roman" w:hAnsi="Times New Roman" w:cs="Times New Roman"/>
          <w:b/>
          <w:bCs/>
          <w:sz w:val="22"/>
          <w:szCs w:val="22"/>
          <w:lang w:val="en-US" w:eastAsia="id-ID"/>
        </w:rPr>
      </w:pPr>
      <w:r w:rsidRPr="00045210">
        <w:rPr>
          <w:rFonts w:ascii="Times New Roman" w:eastAsia="Times New Roman" w:hAnsi="Times New Roman" w:cs="Times New Roman"/>
          <w:b/>
          <w:bCs/>
          <w:sz w:val="22"/>
          <w:szCs w:val="22"/>
          <w:lang w:val="en-US" w:eastAsia="id-ID"/>
        </w:rPr>
        <w:t xml:space="preserve">Uji Coba DKL Alternatif </w:t>
      </w:r>
    </w:p>
    <w:p w14:paraId="103C581D" w14:textId="53894250" w:rsidR="00045210" w:rsidRDefault="00045210" w:rsidP="008F05D8">
      <w:pPr>
        <w:spacing w:after="0"/>
        <w:ind w:firstLine="426"/>
        <w:jc w:val="both"/>
        <w:rPr>
          <w:rFonts w:ascii="Times New Roman" w:hAnsi="Times New Roman" w:cs="Times New Roman"/>
          <w:bCs/>
          <w:lang w:val="en-US"/>
        </w:rPr>
      </w:pPr>
      <w:r w:rsidRPr="00045210">
        <w:rPr>
          <w:rFonts w:ascii="Times New Roman" w:hAnsi="Times New Roman" w:cs="Times New Roman"/>
          <w:lang w:val="en-US"/>
        </w:rPr>
        <w:t xml:space="preserve">DKL alternatif yang telah dibuat diuji coba di Laboratorium Mikrobiologi Universitas Pendidikan Indonesia. Uji coba </w:t>
      </w:r>
      <w:r w:rsidRPr="00045210">
        <w:rPr>
          <w:rFonts w:ascii="Times New Roman" w:hAnsi="Times New Roman" w:cs="Times New Roman"/>
        </w:rPr>
        <w:t xml:space="preserve">DKL </w:t>
      </w:r>
      <w:r w:rsidRPr="00045210">
        <w:rPr>
          <w:rFonts w:ascii="Times New Roman" w:hAnsi="Times New Roman" w:cs="Times New Roman"/>
          <w:lang w:val="en-US"/>
        </w:rPr>
        <w:t>a</w:t>
      </w:r>
      <w:r w:rsidRPr="00045210">
        <w:rPr>
          <w:rFonts w:ascii="Times New Roman" w:hAnsi="Times New Roman" w:cs="Times New Roman"/>
        </w:rPr>
        <w:t xml:space="preserve">lternatif </w:t>
      </w:r>
      <w:r w:rsidRPr="00045210">
        <w:rPr>
          <w:rFonts w:ascii="Times New Roman" w:hAnsi="Times New Roman" w:cs="Times New Roman"/>
          <w:lang w:val="en-US"/>
        </w:rPr>
        <w:t>ber</w:t>
      </w:r>
      <w:r w:rsidRPr="00045210">
        <w:rPr>
          <w:rFonts w:ascii="Times New Roman" w:hAnsi="Times New Roman" w:cs="Times New Roman"/>
        </w:rPr>
        <w:t xml:space="preserve">tujuan untuk mengetahui </w:t>
      </w:r>
      <w:r w:rsidRPr="00045210">
        <w:rPr>
          <w:rFonts w:ascii="Times New Roman" w:hAnsi="Times New Roman" w:cs="Times New Roman"/>
          <w:lang w:val="en-US"/>
        </w:rPr>
        <w:t>kelayakan dan keberhasilan DKL dalam mendapatkan data serta melatih keterampilan literasi kuantitatif siswa</w:t>
      </w:r>
      <w:r w:rsidRPr="00045210">
        <w:rPr>
          <w:rFonts w:ascii="Times New Roman" w:hAnsi="Times New Roman" w:cs="Times New Roman"/>
        </w:rPr>
        <w:t xml:space="preserve">. </w:t>
      </w:r>
      <w:r w:rsidRPr="00045210">
        <w:rPr>
          <w:rFonts w:ascii="Times New Roman" w:hAnsi="Times New Roman" w:cs="Times New Roman"/>
          <w:iCs/>
          <w:lang w:val="en-US"/>
        </w:rPr>
        <w:t>Percobaan</w:t>
      </w:r>
      <w:r w:rsidRPr="00045210">
        <w:rPr>
          <w:rFonts w:ascii="Times New Roman" w:hAnsi="Times New Roman" w:cs="Times New Roman"/>
        </w:rPr>
        <w:t xml:space="preserve"> ini </w:t>
      </w:r>
      <w:r w:rsidRPr="00045210">
        <w:rPr>
          <w:rFonts w:ascii="Times New Roman" w:hAnsi="Times New Roman" w:cs="Times New Roman"/>
          <w:lang w:val="en-US"/>
        </w:rPr>
        <w:t>dilakukan dengan 6</w:t>
      </w:r>
      <w:r w:rsidRPr="00045210">
        <w:rPr>
          <w:rFonts w:ascii="Times New Roman" w:hAnsi="Times New Roman" w:cs="Times New Roman"/>
        </w:rPr>
        <w:t xml:space="preserve"> perlakuan dengan </w:t>
      </w:r>
      <w:r w:rsidRPr="00045210">
        <w:rPr>
          <w:rFonts w:ascii="Times New Roman" w:hAnsi="Times New Roman" w:cs="Times New Roman"/>
          <w:lang w:val="en-US"/>
        </w:rPr>
        <w:t>pH air</w:t>
      </w:r>
      <w:r w:rsidRPr="00045210">
        <w:rPr>
          <w:rFonts w:ascii="Times New Roman" w:hAnsi="Times New Roman" w:cs="Times New Roman"/>
          <w:i/>
        </w:rPr>
        <w:t xml:space="preserve"> </w:t>
      </w:r>
      <w:r w:rsidRPr="00045210">
        <w:rPr>
          <w:rFonts w:ascii="Times New Roman" w:hAnsi="Times New Roman" w:cs="Times New Roman"/>
        </w:rPr>
        <w:t>yang berbeda-bed</w:t>
      </w:r>
      <w:r w:rsidRPr="00045210">
        <w:rPr>
          <w:rFonts w:ascii="Times New Roman" w:hAnsi="Times New Roman" w:cs="Times New Roman"/>
          <w:lang w:val="en-US"/>
        </w:rPr>
        <w:t>a</w:t>
      </w:r>
      <w:r w:rsidRPr="00045210">
        <w:rPr>
          <w:rFonts w:ascii="Times New Roman" w:hAnsi="Times New Roman" w:cs="Times New Roman"/>
          <w:spacing w:val="-57"/>
          <w:lang w:val="en-US"/>
        </w:rPr>
        <w:t xml:space="preserve">     </w:t>
      </w:r>
      <w:r w:rsidRPr="00045210">
        <w:rPr>
          <w:rFonts w:ascii="Times New Roman" w:hAnsi="Times New Roman" w:cs="Times New Roman"/>
        </w:rPr>
        <w:t>pada setiap</w:t>
      </w:r>
      <w:r w:rsidRPr="00045210">
        <w:rPr>
          <w:rFonts w:ascii="Times New Roman" w:hAnsi="Times New Roman" w:cs="Times New Roman"/>
          <w:spacing w:val="2"/>
        </w:rPr>
        <w:t xml:space="preserve"> </w:t>
      </w:r>
      <w:r w:rsidRPr="00045210">
        <w:rPr>
          <w:rFonts w:ascii="Times New Roman" w:hAnsi="Times New Roman" w:cs="Times New Roman"/>
        </w:rPr>
        <w:t>perlakuannya</w:t>
      </w:r>
      <w:r w:rsidRPr="00045210">
        <w:rPr>
          <w:rFonts w:ascii="Times New Roman" w:hAnsi="Times New Roman" w:cs="Times New Roman"/>
          <w:lang w:val="en-US"/>
        </w:rPr>
        <w:t xml:space="preserve">. Tujuan dari praktikum fotosintesis Ingenhousz pada DKL alternatif ini adalah untuk mengetahui pengaruh pH terhadap laju fotosintesis. </w:t>
      </w:r>
      <w:r w:rsidRPr="00045210">
        <w:rPr>
          <w:rFonts w:ascii="Times New Roman" w:hAnsi="Times New Roman" w:cs="Times New Roman"/>
          <w:bCs/>
          <w:noProof/>
          <w:lang w:val="en-US"/>
        </w:rPr>
        <w:t>Pada percobaan ini, faktor intensitas cahaya, konsentrasi karbondioksida, dan suhu hanya dijadikan variabel kontrol dalam percobaan. Adanya variabel kontrol ber</w:t>
      </w:r>
      <w:r w:rsidRPr="00045210">
        <w:rPr>
          <w:rFonts w:ascii="Times New Roman" w:hAnsi="Times New Roman" w:cs="Times New Roman"/>
          <w:bCs/>
          <w:noProof/>
        </w:rPr>
        <w:t xml:space="preserve">tujuan agar tidak terjadi kekeliruan </w:t>
      </w:r>
      <w:r w:rsidRPr="00045210">
        <w:rPr>
          <w:rFonts w:ascii="Times New Roman" w:hAnsi="Times New Roman" w:cs="Times New Roman"/>
          <w:bCs/>
          <w:noProof/>
          <w:lang w:val="en-US"/>
        </w:rPr>
        <w:t>pada</w:t>
      </w:r>
      <w:r w:rsidRPr="00045210">
        <w:rPr>
          <w:rFonts w:ascii="Times New Roman" w:hAnsi="Times New Roman" w:cs="Times New Roman"/>
          <w:bCs/>
          <w:noProof/>
        </w:rPr>
        <w:t xml:space="preserve"> hasil akhir praktikum </w:t>
      </w:r>
      <w:r w:rsidRPr="00045210">
        <w:rPr>
          <w:rFonts w:ascii="Times New Roman" w:hAnsi="Times New Roman" w:cs="Times New Roman"/>
          <w:bCs/>
          <w:noProof/>
          <w:lang w:val="en-US"/>
        </w:rPr>
        <w:t>yang dilakukan</w:t>
      </w:r>
      <w:r w:rsidRPr="00045210">
        <w:rPr>
          <w:rFonts w:ascii="Times New Roman" w:hAnsi="Times New Roman" w:cs="Times New Roman"/>
          <w:bCs/>
          <w:noProof/>
        </w:rPr>
        <w:t xml:space="preserve">. </w:t>
      </w:r>
      <w:r w:rsidRPr="00045210">
        <w:rPr>
          <w:rFonts w:ascii="Times New Roman" w:hAnsi="Times New Roman" w:cs="Times New Roman"/>
          <w:bCs/>
          <w:lang w:val="en-US"/>
        </w:rPr>
        <w:t>I</w:t>
      </w:r>
      <w:r w:rsidRPr="00045210">
        <w:rPr>
          <w:rFonts w:ascii="Times New Roman" w:hAnsi="Times New Roman" w:cs="Times New Roman"/>
          <w:bCs/>
          <w:noProof/>
          <w:lang w:val="en-US"/>
        </w:rPr>
        <w:t xml:space="preserve">ntensitas cahaya yang digunakan seragam pada setiap perlakuan pH, yaitu menggunakan lampu sebesar 75 watt. Kemudian, untuk mengatur konsentrasi karbondioksida pada percobaan ini menggunakan </w:t>
      </w:r>
      <w:r w:rsidRPr="00045210">
        <w:rPr>
          <w:rFonts w:ascii="Times New Roman" w:hAnsi="Times New Roman" w:cs="Times New Roman"/>
          <w:bCs/>
          <w:noProof/>
        </w:rPr>
        <w:t>larutan buffer</w:t>
      </w:r>
      <w:r w:rsidRPr="00045210">
        <w:rPr>
          <w:rFonts w:ascii="Times New Roman" w:hAnsi="Times New Roman" w:cs="Times New Roman"/>
          <w:bCs/>
          <w:noProof/>
          <w:lang w:val="en-US"/>
        </w:rPr>
        <w:t xml:space="preserve"> p</w:t>
      </w:r>
      <w:r w:rsidRPr="00045210">
        <w:rPr>
          <w:rFonts w:ascii="Times New Roman" w:hAnsi="Times New Roman" w:cs="Times New Roman"/>
          <w:bCs/>
          <w:noProof/>
        </w:rPr>
        <w:t>ada setiap perlakuan agar jumlah karbondioksida yang terdapat pada setiap perlakuan tetap stabil dan konstan</w:t>
      </w:r>
      <w:r w:rsidRPr="00045210">
        <w:rPr>
          <w:rFonts w:ascii="Times New Roman" w:hAnsi="Times New Roman" w:cs="Times New Roman"/>
          <w:bCs/>
          <w:lang w:val="en-US"/>
        </w:rPr>
        <w:t xml:space="preserve">. </w:t>
      </w:r>
    </w:p>
    <w:p w14:paraId="517471AE" w14:textId="77777777" w:rsidR="00BD052F" w:rsidRPr="00045210" w:rsidRDefault="00BD052F" w:rsidP="00BD052F">
      <w:pPr>
        <w:spacing w:after="0"/>
        <w:ind w:firstLine="426"/>
        <w:jc w:val="both"/>
        <w:rPr>
          <w:rFonts w:ascii="Times New Roman" w:hAnsi="Times New Roman" w:cs="Times New Roman"/>
          <w:bCs/>
          <w:lang w:val="en-US"/>
        </w:rPr>
      </w:pPr>
      <w:r w:rsidRPr="00045210">
        <w:rPr>
          <w:rFonts w:ascii="Times New Roman" w:hAnsi="Times New Roman" w:cs="Times New Roman"/>
          <w:bCs/>
          <w:lang w:val="en-US"/>
        </w:rPr>
        <w:t xml:space="preserve">Uji coba DKL menunjukkan bahwa kegiatan eksperimen fotosintesis Ingenhousz dapat membantu siswa memperoleh fakta bahwa pH dapat mempengaruhi laju fotosintesis. </w:t>
      </w:r>
      <w:r w:rsidRPr="00045210">
        <w:rPr>
          <w:rFonts w:ascii="Times New Roman" w:hAnsi="Times New Roman" w:cs="Times New Roman"/>
          <w:lang w:val="en-US"/>
        </w:rPr>
        <w:t xml:space="preserve">Hasil percobaan pengaruh pH terhadap laju fotosintesis dapat dilihat pada </w:t>
      </w:r>
      <w:r>
        <w:rPr>
          <w:rFonts w:ascii="Times New Roman" w:hAnsi="Times New Roman" w:cs="Times New Roman"/>
          <w:lang w:val="en-US"/>
        </w:rPr>
        <w:t xml:space="preserve">Gambar 3. </w:t>
      </w:r>
      <w:r w:rsidRPr="00045210">
        <w:rPr>
          <w:rFonts w:ascii="Times New Roman" w:hAnsi="Times New Roman" w:cs="Times New Roman"/>
          <w:lang w:val="en-US"/>
        </w:rPr>
        <w:t>berikut:</w:t>
      </w:r>
    </w:p>
    <w:p w14:paraId="7B39F46D" w14:textId="77777777" w:rsidR="00BD052F" w:rsidRPr="00045210" w:rsidRDefault="00BD052F" w:rsidP="00BD052F">
      <w:pPr>
        <w:spacing w:after="0"/>
        <w:ind w:firstLine="426"/>
        <w:jc w:val="both"/>
        <w:rPr>
          <w:rFonts w:ascii="Times New Roman" w:hAnsi="Times New Roman" w:cs="Times New Roman"/>
          <w:bCs/>
          <w:lang w:val="en-US"/>
        </w:rPr>
      </w:pPr>
    </w:p>
    <w:p w14:paraId="79630017" w14:textId="77777777" w:rsidR="00BD052F" w:rsidRPr="00045210" w:rsidRDefault="00BD052F" w:rsidP="00BD052F">
      <w:pPr>
        <w:spacing w:after="0"/>
        <w:jc w:val="both"/>
        <w:rPr>
          <w:rFonts w:ascii="Times New Roman" w:hAnsi="Times New Roman" w:cs="Times New Roman"/>
        </w:rPr>
      </w:pPr>
      <w:r w:rsidRPr="00045210">
        <w:rPr>
          <w:rFonts w:ascii="Times New Roman" w:hAnsi="Times New Roman" w:cs="Times New Roman"/>
        </w:rPr>
        <w:tab/>
      </w:r>
      <w:r w:rsidRPr="00045210">
        <w:rPr>
          <w:rFonts w:ascii="Times New Roman" w:hAnsi="Times New Roman" w:cs="Times New Roman"/>
        </w:rPr>
        <w:tab/>
      </w:r>
      <w:r w:rsidRPr="00045210">
        <w:rPr>
          <w:noProof/>
        </w:rPr>
        <w:drawing>
          <wp:inline distT="0" distB="0" distL="0" distR="0" wp14:anchorId="031D1F27" wp14:editId="0F40DF82">
            <wp:extent cx="4343400" cy="2065020"/>
            <wp:effectExtent l="0" t="0" r="19050" b="1143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07745B" w14:textId="77777777" w:rsidR="00BD052F" w:rsidRPr="00045210" w:rsidRDefault="00BD052F" w:rsidP="00BD052F">
      <w:pPr>
        <w:pStyle w:val="TeksIsi"/>
        <w:spacing w:after="0"/>
        <w:ind w:left="720"/>
        <w:jc w:val="both"/>
        <w:rPr>
          <w:rFonts w:ascii="Times New Roman" w:hAnsi="Times New Roman" w:cs="Times New Roman"/>
          <w:iCs/>
          <w:lang w:val="en-US"/>
        </w:rPr>
      </w:pPr>
      <w:r w:rsidRPr="00045210">
        <w:rPr>
          <w:rFonts w:ascii="Times New Roman" w:hAnsi="Times New Roman" w:cs="Times New Roman"/>
          <w:iCs/>
          <w:lang w:val="en-US"/>
        </w:rPr>
        <w:t xml:space="preserve">                G</w:t>
      </w:r>
      <w:r>
        <w:rPr>
          <w:rFonts w:ascii="Times New Roman" w:hAnsi="Times New Roman" w:cs="Times New Roman"/>
          <w:iCs/>
          <w:lang w:val="en-US"/>
        </w:rPr>
        <w:t>ambar 3. G</w:t>
      </w:r>
      <w:r w:rsidRPr="00045210">
        <w:rPr>
          <w:rFonts w:ascii="Times New Roman" w:hAnsi="Times New Roman" w:cs="Times New Roman"/>
          <w:iCs/>
          <w:lang w:val="en-US"/>
        </w:rPr>
        <w:t xml:space="preserve">rafik </w:t>
      </w:r>
      <w:r>
        <w:rPr>
          <w:rFonts w:ascii="Times New Roman" w:hAnsi="Times New Roman" w:cs="Times New Roman"/>
          <w:iCs/>
          <w:lang w:val="en-US"/>
        </w:rPr>
        <w:t>p</w:t>
      </w:r>
      <w:r w:rsidRPr="00045210">
        <w:rPr>
          <w:rFonts w:ascii="Times New Roman" w:hAnsi="Times New Roman" w:cs="Times New Roman"/>
          <w:iCs/>
          <w:lang w:val="en-US"/>
        </w:rPr>
        <w:t xml:space="preserve">engaruh pH </w:t>
      </w:r>
      <w:r w:rsidRPr="00045210">
        <w:rPr>
          <w:rFonts w:ascii="Times New Roman" w:hAnsi="Times New Roman" w:cs="Times New Roman"/>
          <w:i/>
          <w:lang w:val="en-US"/>
        </w:rPr>
        <w:t>Hydrilla verticillata</w:t>
      </w:r>
      <w:r w:rsidRPr="00045210">
        <w:rPr>
          <w:rFonts w:ascii="Times New Roman" w:hAnsi="Times New Roman" w:cs="Times New Roman"/>
          <w:iCs/>
          <w:lang w:val="en-US"/>
        </w:rPr>
        <w:t xml:space="preserve"> terhadap volume gelembung</w:t>
      </w:r>
    </w:p>
    <w:p w14:paraId="4707A698" w14:textId="77777777" w:rsidR="00BD052F" w:rsidRPr="00045210" w:rsidRDefault="00BD052F" w:rsidP="00BD052F">
      <w:pPr>
        <w:pStyle w:val="DaftarParagraf"/>
        <w:spacing w:line="276" w:lineRule="auto"/>
        <w:jc w:val="both"/>
        <w:rPr>
          <w:rFonts w:ascii="Times New Roman" w:eastAsia="Times New Roman" w:hAnsi="Times New Roman" w:cs="Times New Roman"/>
          <w:sz w:val="22"/>
          <w:szCs w:val="22"/>
          <w:lang w:val="en-US" w:eastAsia="id-ID"/>
        </w:rPr>
      </w:pPr>
    </w:p>
    <w:p w14:paraId="53C1EB80" w14:textId="24EF43EB" w:rsidR="00BD052F" w:rsidRPr="00BD052F" w:rsidRDefault="00BD052F" w:rsidP="00BD052F">
      <w:pPr>
        <w:spacing w:after="0"/>
        <w:ind w:firstLine="360"/>
        <w:jc w:val="both"/>
        <w:rPr>
          <w:rFonts w:ascii="Times New Roman" w:hAnsi="Times New Roman" w:cs="Times New Roman"/>
          <w:bCs/>
        </w:rPr>
      </w:pPr>
      <w:r w:rsidRPr="00045210">
        <w:rPr>
          <w:rFonts w:ascii="Times New Roman" w:hAnsi="Times New Roman" w:cs="Times New Roman"/>
          <w:iCs/>
        </w:rPr>
        <w:t xml:space="preserve">Grafik menunjukkan bahwa pH </w:t>
      </w:r>
      <w:r w:rsidRPr="00045210">
        <w:rPr>
          <w:rFonts w:ascii="Times New Roman" w:hAnsi="Times New Roman" w:cs="Times New Roman"/>
          <w:bCs/>
        </w:rPr>
        <w:t xml:space="preserve">optimal terjadi saat kondisi pH netral. </w:t>
      </w:r>
      <w:r w:rsidRPr="00045210">
        <w:rPr>
          <w:rFonts w:ascii="Times New Roman" w:hAnsi="Times New Roman" w:cs="Times New Roman"/>
          <w:bCs/>
          <w:noProof/>
          <w:lang w:val="en-US"/>
        </w:rPr>
        <w:t xml:space="preserve">Berdasarkan hasil percobaan yang telah dilakukan menunjukkan bahwa laju fotosintesis optimal pada pH 7-8 dan menurun pada pH 6, 9,5, dan 11,5. Hasil penelitian Zhang </w:t>
      </w:r>
      <w:r w:rsidRPr="00045210">
        <w:rPr>
          <w:rFonts w:ascii="Times New Roman" w:hAnsi="Times New Roman" w:cs="Times New Roman"/>
          <w:bCs/>
          <w:i/>
          <w:iCs/>
          <w:noProof/>
          <w:lang w:val="en-US"/>
        </w:rPr>
        <w:t xml:space="preserve">et.al </w:t>
      </w:r>
      <w:r w:rsidRPr="00045210">
        <w:rPr>
          <w:rFonts w:ascii="Times New Roman" w:hAnsi="Times New Roman" w:cs="Times New Roman"/>
          <w:bCs/>
          <w:noProof/>
          <w:lang w:val="en-US"/>
        </w:rPr>
        <w:t xml:space="preserve">(2007) juga menyatakan bahwa menurunnya laju fotosintesis terkait dengan adanya inaktivasi enzim-enzim di dalam kloroplas seperti ribulose 1,5- bisphosphate carboxylase/oxygenase (rubisco) dan fructose 1, 6-bisphosphate aldolase (FBPase) serta menyebabkan </w:t>
      </w:r>
      <w:r w:rsidRPr="00045210">
        <w:rPr>
          <w:rFonts w:ascii="Times New Roman" w:hAnsi="Times New Roman" w:cs="Times New Roman"/>
          <w:bCs/>
          <w:i/>
          <w:iCs/>
          <w:noProof/>
          <w:lang w:val="en-US"/>
        </w:rPr>
        <w:t>photosyntetic active radiation</w:t>
      </w:r>
      <w:r w:rsidRPr="00045210">
        <w:rPr>
          <w:rFonts w:ascii="Times New Roman" w:hAnsi="Times New Roman" w:cs="Times New Roman"/>
          <w:bCs/>
          <w:noProof/>
          <w:lang w:val="en-US"/>
        </w:rPr>
        <w:t xml:space="preserve"> (PAR) juga menurun</w:t>
      </w:r>
      <w:r w:rsidRPr="00045210">
        <w:rPr>
          <w:rFonts w:ascii="Times New Roman" w:hAnsi="Times New Roman" w:cs="Times New Roman"/>
          <w:bCs/>
          <w:lang w:val="en-US"/>
        </w:rPr>
        <w:t xml:space="preserve">. </w:t>
      </w:r>
    </w:p>
    <w:p w14:paraId="5FAD3F40" w14:textId="601399F1" w:rsidR="00045210" w:rsidRDefault="00045210" w:rsidP="00BD052F">
      <w:pPr>
        <w:spacing w:after="0"/>
        <w:ind w:firstLine="426"/>
        <w:jc w:val="both"/>
        <w:rPr>
          <w:rFonts w:ascii="Times New Roman" w:hAnsi="Times New Roman" w:cs="Times New Roman"/>
          <w:bCs/>
          <w:lang w:val="en-US"/>
        </w:rPr>
      </w:pPr>
      <w:r w:rsidRPr="00045210">
        <w:rPr>
          <w:rFonts w:ascii="Times New Roman" w:hAnsi="Times New Roman" w:cs="Times New Roman"/>
          <w:bCs/>
          <w:lang w:val="en-US"/>
        </w:rPr>
        <w:t xml:space="preserve">Pada DKL alternatif juga disediakan beberapa </w:t>
      </w:r>
      <w:r w:rsidR="00BD052F">
        <w:rPr>
          <w:rFonts w:ascii="Times New Roman" w:hAnsi="Times New Roman" w:cs="Times New Roman"/>
          <w:bCs/>
          <w:lang w:val="en-US"/>
        </w:rPr>
        <w:t xml:space="preserve">pertanyaan </w:t>
      </w:r>
      <w:r w:rsidR="005B4C08">
        <w:rPr>
          <w:rFonts w:ascii="Times New Roman" w:hAnsi="Times New Roman" w:cs="Times New Roman"/>
          <w:bCs/>
          <w:lang w:val="en-US"/>
        </w:rPr>
        <w:t xml:space="preserve">yang </w:t>
      </w:r>
      <w:r w:rsidR="00BD052F">
        <w:rPr>
          <w:rFonts w:ascii="Times New Roman" w:hAnsi="Times New Roman" w:cs="Times New Roman"/>
          <w:bCs/>
          <w:lang w:val="en-US"/>
        </w:rPr>
        <w:t xml:space="preserve">berkaitan dengan </w:t>
      </w:r>
      <w:r w:rsidR="005B4C08">
        <w:rPr>
          <w:rFonts w:ascii="Times New Roman" w:hAnsi="Times New Roman" w:cs="Times New Roman"/>
          <w:bCs/>
          <w:lang w:val="en-US"/>
        </w:rPr>
        <w:t>representasi dan interpretasi data atau fakta pengamatan dalam bentuk tabel dan grafik, analisis pengaruh pH terhadap laju fotosintesis, serta faktor lainnya yang mempengaruhi laju fotosintesis. Pertanyaan-p</w:t>
      </w:r>
      <w:r w:rsidR="005B4C08" w:rsidRPr="00045210">
        <w:rPr>
          <w:rFonts w:ascii="Times New Roman" w:hAnsi="Times New Roman" w:cs="Times New Roman"/>
          <w:bCs/>
          <w:lang w:val="en-US"/>
        </w:rPr>
        <w:t xml:space="preserve">ertanyaan </w:t>
      </w:r>
      <w:r w:rsidR="005B4C08">
        <w:rPr>
          <w:rFonts w:ascii="Times New Roman" w:hAnsi="Times New Roman" w:cs="Times New Roman"/>
          <w:bCs/>
          <w:lang w:val="en-US"/>
        </w:rPr>
        <w:t xml:space="preserve">tersebut dapat </w:t>
      </w:r>
      <w:r w:rsidR="005B4C08" w:rsidRPr="00045210">
        <w:rPr>
          <w:rFonts w:ascii="Times New Roman" w:hAnsi="Times New Roman" w:cs="Times New Roman"/>
          <w:bCs/>
          <w:lang w:val="en-US"/>
        </w:rPr>
        <w:t xml:space="preserve">mengarahkan siswa untuk mengkonstruksi pengetahuan melalui data atau fakta-fakta penelitian. </w:t>
      </w:r>
      <w:r w:rsidRPr="00045210">
        <w:rPr>
          <w:rFonts w:ascii="Times New Roman" w:hAnsi="Times New Roman" w:cs="Times New Roman"/>
          <w:bCs/>
          <w:lang w:val="en-US"/>
        </w:rPr>
        <w:t>Hal ini sesuai dengan pernyataan Novak &amp; Gowin (1984) bahwa pertanyaan-pertanyaan pada DKL dapat membantu siswa untuk membentuk makna dari hasil pengamatan sebagai jawaban atas pertanyaan fokus.</w:t>
      </w:r>
      <w:r w:rsidR="00413502">
        <w:rPr>
          <w:rFonts w:ascii="Times New Roman" w:hAnsi="Times New Roman" w:cs="Times New Roman"/>
          <w:bCs/>
          <w:lang w:val="en-US"/>
        </w:rPr>
        <w:t xml:space="preserve"> Hasil uji coba DKL alternatif Fotosintesis Ingenhousz tersebut menunjukkan bahwa komponen-komponen literasi kuantitatif yang terdapat pada DKL, yaitu kemampuan representasi, interpretasi, dan analisis data. Kegiatan pada DKL yang melibatkan komponen representasi yaitu transformasi data pengamatan (volume gelembung) ke dalam bentuk tabel. Data pengamatan dalam tabel tersebut diinstruksikan untuk diubah ke dalam bentuk grafik oleh siswa. Kegiatan merepresentasikan data pengamatan ke dalam bentuk tabel dan grafik tersebut dapat memudahkan siswa dalam memahami suatu informasi atau fenomena biologi. Hal ini sejalan dengan pernyataan </w:t>
      </w:r>
      <w:r w:rsidRPr="00045210">
        <w:rPr>
          <w:rFonts w:ascii="Times New Roman" w:hAnsi="Times New Roman" w:cs="Times New Roman"/>
          <w:bCs/>
          <w:lang w:val="en-US"/>
        </w:rPr>
        <w:t xml:space="preserve">Tsui &amp; Treagust (2013) bahwa melalui grafik, tabel, persamaan, atau gambar yang berkaitan dengan fenomena biologi dapat membantu siswa untuk memperoleh informasi dengan mudah. </w:t>
      </w:r>
    </w:p>
    <w:p w14:paraId="6B05A783" w14:textId="2AD83F9F" w:rsidR="002D4061" w:rsidRPr="00045210" w:rsidRDefault="002D4061" w:rsidP="00BD052F">
      <w:pPr>
        <w:spacing w:after="0"/>
        <w:ind w:firstLine="426"/>
        <w:jc w:val="both"/>
        <w:rPr>
          <w:rFonts w:ascii="Times New Roman" w:hAnsi="Times New Roman" w:cs="Times New Roman"/>
          <w:bCs/>
        </w:rPr>
      </w:pPr>
      <w:r>
        <w:rPr>
          <w:rFonts w:ascii="Times New Roman" w:hAnsi="Times New Roman" w:cs="Times New Roman"/>
          <w:bCs/>
          <w:lang w:val="en-US"/>
        </w:rPr>
        <w:t>Komponen literasi kuantitatif lainnya yang ada pada DKL alternatif adalah komponen interpretasi dan analisis data. Kegiatan pada DKL yang melibatkan komponen interpretasi data terdapat pada pertanyaan pembahasan</w:t>
      </w:r>
      <w:r w:rsidR="00F41656">
        <w:rPr>
          <w:rFonts w:ascii="Times New Roman" w:hAnsi="Times New Roman" w:cs="Times New Roman"/>
          <w:bCs/>
          <w:lang w:val="en-US"/>
        </w:rPr>
        <w:t>. Pertanyaan pembahasan tersebut</w:t>
      </w:r>
      <w:r>
        <w:rPr>
          <w:rFonts w:ascii="Times New Roman" w:hAnsi="Times New Roman" w:cs="Times New Roman"/>
          <w:bCs/>
          <w:lang w:val="en-US"/>
        </w:rPr>
        <w:t xml:space="preserve"> </w:t>
      </w:r>
      <w:r w:rsidR="00F41656">
        <w:rPr>
          <w:rFonts w:ascii="Times New Roman" w:hAnsi="Times New Roman" w:cs="Times New Roman"/>
          <w:bCs/>
          <w:lang w:val="en-US"/>
        </w:rPr>
        <w:t>mengarahkan siswa</w:t>
      </w:r>
      <w:r>
        <w:rPr>
          <w:rFonts w:ascii="Times New Roman" w:hAnsi="Times New Roman" w:cs="Times New Roman"/>
          <w:bCs/>
          <w:lang w:val="en-US"/>
        </w:rPr>
        <w:t xml:space="preserve"> untuk memaknai data penelitian </w:t>
      </w:r>
      <w:r w:rsidR="00F41656">
        <w:rPr>
          <w:rFonts w:ascii="Times New Roman" w:hAnsi="Times New Roman" w:cs="Times New Roman"/>
          <w:bCs/>
          <w:lang w:val="en-US"/>
        </w:rPr>
        <w:t>yaitu perbandingan berbagai macam pH terhadap jumlah gelembung yang dihasilkan pada proses fotosintesis</w:t>
      </w:r>
      <w:r>
        <w:rPr>
          <w:rFonts w:ascii="Times New Roman" w:hAnsi="Times New Roman" w:cs="Times New Roman"/>
          <w:bCs/>
          <w:lang w:val="en-US"/>
        </w:rPr>
        <w:t>.</w:t>
      </w:r>
      <w:r w:rsidR="00F41656">
        <w:rPr>
          <w:rFonts w:ascii="Times New Roman" w:hAnsi="Times New Roman" w:cs="Times New Roman"/>
          <w:bCs/>
          <w:lang w:val="en-US"/>
        </w:rPr>
        <w:t xml:space="preserve"> Selanjutnya, siswa juga diarahkan untuk menganalisis fakta-fakta yang ada dalam membentuk suatu pengetahuan, yaitu pengaruh pH terhadap laju fotosintesis melalui pertanyaan yang tersedia pada DKL. Kegiatan tersebut tampak jelas melibatkan komponen analisis dalam keterampilan literasi kuantitatif.</w:t>
      </w:r>
      <w:r>
        <w:rPr>
          <w:rFonts w:ascii="Times New Roman" w:hAnsi="Times New Roman" w:cs="Times New Roman"/>
          <w:bCs/>
          <w:lang w:val="en-US"/>
        </w:rPr>
        <w:t xml:space="preserve"> </w:t>
      </w:r>
      <w:r w:rsidR="00F41656">
        <w:rPr>
          <w:rFonts w:ascii="Times New Roman" w:hAnsi="Times New Roman" w:cs="Times New Roman"/>
          <w:bCs/>
          <w:lang w:val="en-US"/>
        </w:rPr>
        <w:t xml:space="preserve">Hal ini sesuai dengan </w:t>
      </w:r>
      <w:r w:rsidR="0070041C">
        <w:rPr>
          <w:rFonts w:ascii="Times New Roman" w:hAnsi="Times New Roman" w:cs="Times New Roman"/>
          <w:bCs/>
          <w:lang w:val="en-US"/>
        </w:rPr>
        <w:t>ketentuan dalam AAC &amp; U (2009) bahwa komponen analisis meliputi kemampuan dalam membuat keputusan dan membuat kesimpulan yang tepat berdasarkan data-data kuantitatif yang diperolah</w:t>
      </w:r>
    </w:p>
    <w:p w14:paraId="191030AD" w14:textId="0A5882D0" w:rsidR="00045210" w:rsidRDefault="00045210" w:rsidP="008F05D8">
      <w:pPr>
        <w:pStyle w:val="TeksIsi"/>
        <w:tabs>
          <w:tab w:val="left" w:pos="426"/>
        </w:tabs>
        <w:spacing w:after="0"/>
        <w:ind w:firstLine="567"/>
        <w:jc w:val="both"/>
        <w:rPr>
          <w:rFonts w:ascii="Times New Roman" w:hAnsi="Times New Roman" w:cs="Times New Roman"/>
          <w:bCs/>
          <w:lang w:val="en-US"/>
        </w:rPr>
      </w:pPr>
      <w:r w:rsidRPr="00045210">
        <w:rPr>
          <w:rFonts w:ascii="Times New Roman" w:hAnsi="Times New Roman" w:cs="Times New Roman"/>
          <w:bCs/>
          <w:lang w:val="en-US"/>
        </w:rPr>
        <w:t>Berdasarkan hasil uji coba DKL alternatif tersebut, dapat diketahui bahwa kegiatan-kegiatan pada DKL alternatif dapat membantu siswa dalam memperoleh fakta</w:t>
      </w:r>
      <w:r w:rsidR="0070041C">
        <w:rPr>
          <w:rFonts w:ascii="Times New Roman" w:hAnsi="Times New Roman" w:cs="Times New Roman"/>
          <w:bCs/>
          <w:lang w:val="en-US"/>
        </w:rPr>
        <w:t xml:space="preserve"> serta melatih keterampilan literasi kuantitatif siswa yang meliputi kemampuan representasi, </w:t>
      </w:r>
      <w:r w:rsidRPr="00045210">
        <w:rPr>
          <w:rFonts w:ascii="Times New Roman" w:hAnsi="Times New Roman" w:cs="Times New Roman"/>
          <w:bCs/>
          <w:lang w:val="en-US"/>
        </w:rPr>
        <w:t>interpretasi,</w:t>
      </w:r>
      <w:r w:rsidR="0070041C">
        <w:rPr>
          <w:rFonts w:ascii="Times New Roman" w:hAnsi="Times New Roman" w:cs="Times New Roman"/>
          <w:bCs/>
          <w:lang w:val="en-US"/>
        </w:rPr>
        <w:t xml:space="preserve"> dan</w:t>
      </w:r>
      <w:r w:rsidRPr="00045210">
        <w:rPr>
          <w:rFonts w:ascii="Times New Roman" w:hAnsi="Times New Roman" w:cs="Times New Roman"/>
          <w:bCs/>
          <w:lang w:val="en-US"/>
        </w:rPr>
        <w:t xml:space="preserve"> menganalisis </w:t>
      </w:r>
      <w:r w:rsidR="0070041C">
        <w:rPr>
          <w:rFonts w:ascii="Times New Roman" w:hAnsi="Times New Roman" w:cs="Times New Roman"/>
          <w:bCs/>
          <w:lang w:val="en-US"/>
        </w:rPr>
        <w:t>data dalam</w:t>
      </w:r>
      <w:r w:rsidRPr="00045210">
        <w:rPr>
          <w:rFonts w:ascii="Times New Roman" w:hAnsi="Times New Roman" w:cs="Times New Roman"/>
          <w:bCs/>
          <w:lang w:val="en-US"/>
        </w:rPr>
        <w:t xml:space="preserve"> mengkonstruksi pengetahuan. Hal-hal yang menjadi catatan selama kegiatan uji coba adalah adanya langkah kerja yang kurang efisien dalam mengganti medium air berbagai pH. </w:t>
      </w:r>
      <w:r w:rsidRPr="00045210">
        <w:rPr>
          <w:rFonts w:ascii="Times New Roman" w:hAnsi="Times New Roman" w:cs="Times New Roman"/>
          <w:iCs/>
          <w:lang w:val="en-US"/>
        </w:rPr>
        <w:t>Oleh karena itu, untuk rekonstruksi kegiatan pada DKL selanjutnya</w:t>
      </w:r>
      <w:r w:rsidRPr="00045210">
        <w:rPr>
          <w:rFonts w:ascii="Times New Roman" w:hAnsi="Times New Roman" w:cs="Times New Roman"/>
          <w:bCs/>
          <w:lang w:val="en-US"/>
        </w:rPr>
        <w:t xml:space="preserve"> diperlukan instruksi yang jelas untuk membersihkan alat yang digunakan dengan benar agar tidak mempengaruhi keakuratan data hasil penelitian.</w:t>
      </w:r>
    </w:p>
    <w:p w14:paraId="638D5223" w14:textId="77777777" w:rsidR="00193F61" w:rsidRDefault="00193F61">
      <w:pPr>
        <w:spacing w:after="120"/>
        <w:ind w:firstLine="720"/>
        <w:jc w:val="both"/>
        <w:rPr>
          <w:rFonts w:ascii="Times New Roman" w:hAnsi="Times New Roman" w:cs="Times New Roman"/>
        </w:rPr>
      </w:pPr>
    </w:p>
    <w:p w14:paraId="3F94F42A" w14:textId="77777777" w:rsidR="00193F61" w:rsidRDefault="00B13E9D">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3142EC7C" w14:textId="11138760" w:rsidR="00193F61" w:rsidRPr="008E6285" w:rsidRDefault="00DD7698" w:rsidP="008E6285">
      <w:pPr>
        <w:spacing w:after="0"/>
        <w:ind w:firstLine="567"/>
        <w:jc w:val="both"/>
        <w:rPr>
          <w:rFonts w:ascii="Times New Roman" w:hAnsi="Times New Roman" w:cs="Times New Roman"/>
        </w:rPr>
      </w:pPr>
      <w:r w:rsidRPr="00DD7698">
        <w:rPr>
          <w:rFonts w:ascii="Times New Roman" w:hAnsi="Times New Roman" w:cs="Times New Roman"/>
        </w:rPr>
        <w:t>Berdasarkan hasil analisis desain kegiatan laboratorium</w:t>
      </w:r>
      <w:r w:rsidR="006045F5">
        <w:rPr>
          <w:rFonts w:ascii="Times New Roman" w:hAnsi="Times New Roman" w:cs="Times New Roman"/>
          <w:lang w:val="en-US"/>
        </w:rPr>
        <w:t xml:space="preserve"> (DKL)</w:t>
      </w:r>
      <w:r w:rsidRPr="00DD7698">
        <w:rPr>
          <w:rFonts w:ascii="Times New Roman" w:hAnsi="Times New Roman" w:cs="Times New Roman"/>
        </w:rPr>
        <w:t xml:space="preserve"> pada materi fotosintesis dapat disimpulkan bahwa kegiatan </w:t>
      </w:r>
      <w:r w:rsidR="006045F5">
        <w:rPr>
          <w:rFonts w:ascii="Times New Roman" w:hAnsi="Times New Roman" w:cs="Times New Roman"/>
          <w:lang w:val="en-US"/>
        </w:rPr>
        <w:t xml:space="preserve">pada DKL  belum efektif dan representatif dari aspek relevansi, kompetensi, praktikal, dan konstruksi pengetahuan. Selain itu, DKL yang dianalisis belum mengintegrasikan </w:t>
      </w:r>
      <w:r w:rsidR="006045F5" w:rsidRPr="00DD7698">
        <w:rPr>
          <w:rFonts w:ascii="Times New Roman" w:hAnsi="Times New Roman" w:cs="Times New Roman"/>
        </w:rPr>
        <w:t>keterampilan literasi kuantitatif</w:t>
      </w:r>
      <w:r w:rsidR="006045F5">
        <w:rPr>
          <w:rFonts w:ascii="Times New Roman" w:hAnsi="Times New Roman" w:cs="Times New Roman"/>
          <w:lang w:val="en-US"/>
        </w:rPr>
        <w:t xml:space="preserve"> yang meliputi kemampuan representasi, interpretasi, dan analisis data penelitian dalam mengkonstruksi pengetahuan</w:t>
      </w:r>
      <w:r w:rsidRPr="00DD7698">
        <w:rPr>
          <w:rFonts w:ascii="Times New Roman" w:hAnsi="Times New Roman" w:cs="Times New Roman"/>
        </w:rPr>
        <w:t xml:space="preserve">. </w:t>
      </w:r>
      <w:r w:rsidR="00334D3B">
        <w:rPr>
          <w:rFonts w:ascii="Times New Roman" w:hAnsi="Times New Roman" w:cs="Times New Roman"/>
          <w:lang w:val="en-US"/>
        </w:rPr>
        <w:t>H</w:t>
      </w:r>
      <w:r w:rsidRPr="00DD7698">
        <w:rPr>
          <w:rFonts w:ascii="Times New Roman" w:hAnsi="Times New Roman" w:cs="Times New Roman"/>
        </w:rPr>
        <w:t xml:space="preserve">asil analisis </w:t>
      </w:r>
      <w:r w:rsidR="00334D3B">
        <w:rPr>
          <w:rFonts w:ascii="Times New Roman" w:hAnsi="Times New Roman" w:cs="Times New Roman"/>
          <w:lang w:val="en-US"/>
        </w:rPr>
        <w:t xml:space="preserve">DKL </w:t>
      </w:r>
      <w:r w:rsidRPr="00DD7698">
        <w:rPr>
          <w:rFonts w:ascii="Times New Roman" w:hAnsi="Times New Roman" w:cs="Times New Roman"/>
        </w:rPr>
        <w:t xml:space="preserve">menjadi </w:t>
      </w:r>
      <w:r w:rsidR="00334D3B">
        <w:rPr>
          <w:rFonts w:ascii="Times New Roman" w:hAnsi="Times New Roman" w:cs="Times New Roman"/>
          <w:lang w:val="en-US"/>
        </w:rPr>
        <w:t>landasan bagi peneliti</w:t>
      </w:r>
      <w:r w:rsidRPr="00DD7698">
        <w:rPr>
          <w:rFonts w:ascii="Times New Roman" w:hAnsi="Times New Roman" w:cs="Times New Roman"/>
        </w:rPr>
        <w:t xml:space="preserve"> untuk </w:t>
      </w:r>
      <w:r w:rsidR="00334D3B">
        <w:rPr>
          <w:rFonts w:ascii="Times New Roman" w:hAnsi="Times New Roman" w:cs="Times New Roman"/>
          <w:lang w:val="en-US"/>
        </w:rPr>
        <w:t>merekonstruksi DKL</w:t>
      </w:r>
      <w:r w:rsidRPr="00DD7698">
        <w:rPr>
          <w:rFonts w:ascii="Times New Roman" w:hAnsi="Times New Roman" w:cs="Times New Roman"/>
        </w:rPr>
        <w:t xml:space="preserve"> alternatif</w:t>
      </w:r>
      <w:r w:rsidR="00334D3B">
        <w:rPr>
          <w:rFonts w:ascii="Times New Roman" w:hAnsi="Times New Roman" w:cs="Times New Roman"/>
          <w:lang w:val="en-US"/>
        </w:rPr>
        <w:t xml:space="preserve"> yang menunjang keterampilan literasi kuantitatif siswa</w:t>
      </w:r>
      <w:r w:rsidRPr="00DD7698">
        <w:rPr>
          <w:rFonts w:ascii="Times New Roman" w:hAnsi="Times New Roman" w:cs="Times New Roman"/>
        </w:rPr>
        <w:t>.</w:t>
      </w:r>
      <w:r w:rsidR="00334D3B">
        <w:rPr>
          <w:rFonts w:ascii="Times New Roman" w:hAnsi="Times New Roman" w:cs="Times New Roman"/>
          <w:lang w:val="en-US"/>
        </w:rPr>
        <w:t xml:space="preserve"> Rekonstruksi yang dilakukan meliputi konsep </w:t>
      </w:r>
      <w:r w:rsidR="00334D3B">
        <w:rPr>
          <w:rFonts w:ascii="Times New Roman" w:hAnsi="Times New Roman" w:cs="Times New Roman"/>
          <w:lang w:val="en-US"/>
        </w:rPr>
        <w:lastRenderedPageBreak/>
        <w:t xml:space="preserve">kegiatan eksperimen serta alat dan bahan praktikum </w:t>
      </w:r>
      <w:r w:rsidRPr="00DD7698">
        <w:rPr>
          <w:rFonts w:ascii="Times New Roman" w:hAnsi="Times New Roman" w:cs="Times New Roman"/>
        </w:rPr>
        <w:t>yang mendukung kegiatan</w:t>
      </w:r>
      <w:r w:rsidR="00334D3B">
        <w:rPr>
          <w:rFonts w:ascii="Times New Roman" w:hAnsi="Times New Roman" w:cs="Times New Roman"/>
          <w:lang w:val="en-US"/>
        </w:rPr>
        <w:t xml:space="preserve"> eksperimen</w:t>
      </w:r>
      <w:r w:rsidRPr="00DD7698">
        <w:rPr>
          <w:rFonts w:ascii="Times New Roman" w:hAnsi="Times New Roman" w:cs="Times New Roman"/>
        </w:rPr>
        <w:t xml:space="preserve"> untuk pencapaian </w:t>
      </w:r>
      <w:r w:rsidR="00334D3B">
        <w:rPr>
          <w:rFonts w:ascii="Times New Roman" w:hAnsi="Times New Roman" w:cs="Times New Roman"/>
          <w:lang w:val="en-US"/>
        </w:rPr>
        <w:t xml:space="preserve">keterampilan </w:t>
      </w:r>
      <w:r w:rsidRPr="00DD7698">
        <w:rPr>
          <w:rFonts w:ascii="Times New Roman" w:hAnsi="Times New Roman" w:cs="Times New Roman"/>
        </w:rPr>
        <w:t xml:space="preserve">literasi kuantitatif </w:t>
      </w:r>
      <w:r w:rsidR="00334D3B">
        <w:rPr>
          <w:rFonts w:ascii="Times New Roman" w:hAnsi="Times New Roman" w:cs="Times New Roman"/>
          <w:lang w:val="en-US"/>
        </w:rPr>
        <w:t>siswa</w:t>
      </w:r>
      <w:r w:rsidRPr="00DD7698">
        <w:rPr>
          <w:rFonts w:ascii="Times New Roman" w:hAnsi="Times New Roman" w:cs="Times New Roman"/>
        </w:rPr>
        <w:t>.</w:t>
      </w:r>
      <w:r w:rsidR="00334D3B">
        <w:rPr>
          <w:rFonts w:ascii="Times New Roman" w:hAnsi="Times New Roman" w:cs="Times New Roman"/>
          <w:lang w:val="en-US"/>
        </w:rPr>
        <w:t xml:space="preserve"> Hasil uji coba DKL alternatif fotosintesis Ingenhousz menunjukkan </w:t>
      </w:r>
      <w:r w:rsidR="0067257F">
        <w:rPr>
          <w:rFonts w:ascii="Times New Roman" w:hAnsi="Times New Roman" w:cs="Times New Roman"/>
          <w:lang w:val="en-US"/>
        </w:rPr>
        <w:t xml:space="preserve">bahwa </w:t>
      </w:r>
      <w:r w:rsidR="0070041C" w:rsidRPr="00045210">
        <w:rPr>
          <w:rFonts w:ascii="Times New Roman" w:hAnsi="Times New Roman" w:cs="Times New Roman"/>
          <w:bCs/>
          <w:lang w:val="en-US"/>
        </w:rPr>
        <w:t>kegiatan pada DKL alternatif dapat membantu siswa dalam memperoleh fakta</w:t>
      </w:r>
      <w:r w:rsidR="0070041C">
        <w:rPr>
          <w:rFonts w:ascii="Times New Roman" w:hAnsi="Times New Roman" w:cs="Times New Roman"/>
          <w:bCs/>
          <w:lang w:val="en-US"/>
        </w:rPr>
        <w:t xml:space="preserve"> serta melatih keterampilan literasi kuantitatif siswa yang meliputi kemampuan representasi, </w:t>
      </w:r>
      <w:r w:rsidR="0070041C" w:rsidRPr="00045210">
        <w:rPr>
          <w:rFonts w:ascii="Times New Roman" w:hAnsi="Times New Roman" w:cs="Times New Roman"/>
          <w:bCs/>
          <w:lang w:val="en-US"/>
        </w:rPr>
        <w:t>interpretasi,</w:t>
      </w:r>
      <w:r w:rsidR="0070041C">
        <w:rPr>
          <w:rFonts w:ascii="Times New Roman" w:hAnsi="Times New Roman" w:cs="Times New Roman"/>
          <w:bCs/>
          <w:lang w:val="en-US"/>
        </w:rPr>
        <w:t xml:space="preserve"> dan</w:t>
      </w:r>
      <w:r w:rsidR="0070041C" w:rsidRPr="00045210">
        <w:rPr>
          <w:rFonts w:ascii="Times New Roman" w:hAnsi="Times New Roman" w:cs="Times New Roman"/>
          <w:bCs/>
          <w:lang w:val="en-US"/>
        </w:rPr>
        <w:t xml:space="preserve"> menganalisis </w:t>
      </w:r>
      <w:r w:rsidR="0070041C">
        <w:rPr>
          <w:rFonts w:ascii="Times New Roman" w:hAnsi="Times New Roman" w:cs="Times New Roman"/>
          <w:bCs/>
          <w:lang w:val="en-US"/>
        </w:rPr>
        <w:t>data dalam</w:t>
      </w:r>
      <w:r w:rsidR="0070041C" w:rsidRPr="00045210">
        <w:rPr>
          <w:rFonts w:ascii="Times New Roman" w:hAnsi="Times New Roman" w:cs="Times New Roman"/>
          <w:bCs/>
          <w:lang w:val="en-US"/>
        </w:rPr>
        <w:t xml:space="preserve"> mengkonstruksi pengetahuan</w:t>
      </w:r>
      <w:r w:rsidR="0070041C">
        <w:rPr>
          <w:rFonts w:ascii="Times New Roman" w:hAnsi="Times New Roman" w:cs="Times New Roman"/>
          <w:bCs/>
          <w:lang w:val="en-US"/>
        </w:rPr>
        <w:t>.</w:t>
      </w:r>
    </w:p>
    <w:p w14:paraId="6F7731DA" w14:textId="77777777" w:rsidR="00193F61" w:rsidRDefault="00193F61">
      <w:pPr>
        <w:spacing w:after="0"/>
        <w:jc w:val="both"/>
        <w:rPr>
          <w:rFonts w:ascii="Times New Roman" w:hAnsi="Times New Roman" w:cs="Times New Roman"/>
          <w:b/>
          <w:color w:val="000000" w:themeColor="text1"/>
          <w:lang w:val="en-US"/>
        </w:rPr>
      </w:pPr>
    </w:p>
    <w:p w14:paraId="4AC06C1C" w14:textId="77777777" w:rsidR="00193F61" w:rsidRDefault="00B13E9D">
      <w:pPr>
        <w:spacing w:after="0"/>
        <w:jc w:val="both"/>
        <w:rPr>
          <w:rFonts w:ascii="Times New Roman" w:hAnsi="Times New Roman" w:cs="Times New Roman"/>
          <w:b/>
          <w:lang w:val="en-US"/>
        </w:rPr>
      </w:pPr>
      <w:r>
        <w:rPr>
          <w:rFonts w:ascii="Times New Roman" w:hAnsi="Times New Roman" w:cs="Times New Roman"/>
          <w:b/>
          <w:lang w:val="en-US"/>
        </w:rPr>
        <w:t>DAFTAR PUSTAKA</w:t>
      </w:r>
    </w:p>
    <w:p w14:paraId="115828D9" w14:textId="686AB48D" w:rsidR="00D806A3" w:rsidRPr="00D806A3" w:rsidRDefault="00D806A3" w:rsidP="00591AAD">
      <w:pPr>
        <w:pStyle w:val="DaftarPustaka"/>
        <w:rPr>
          <w:bCs/>
          <w:sz w:val="22"/>
          <w:szCs w:val="22"/>
        </w:rPr>
      </w:pPr>
      <w:r w:rsidRPr="00D806A3">
        <w:rPr>
          <w:bCs/>
          <w:sz w:val="22"/>
          <w:szCs w:val="22"/>
        </w:rPr>
        <w:t xml:space="preserve">Andhika, </w:t>
      </w:r>
      <w:r w:rsidRPr="00D806A3">
        <w:rPr>
          <w:bCs/>
          <w:i/>
          <w:iCs/>
          <w:sz w:val="22"/>
          <w:szCs w:val="22"/>
        </w:rPr>
        <w:t>et.al.</w:t>
      </w:r>
      <w:r w:rsidRPr="00D806A3">
        <w:rPr>
          <w:bCs/>
          <w:sz w:val="22"/>
          <w:szCs w:val="22"/>
          <w:lang w:val="id-ID"/>
        </w:rPr>
        <w:t xml:space="preserve"> </w:t>
      </w:r>
      <w:r w:rsidRPr="00D806A3">
        <w:rPr>
          <w:bCs/>
          <w:sz w:val="22"/>
          <w:szCs w:val="22"/>
        </w:rPr>
        <w:t xml:space="preserve">2020. </w:t>
      </w:r>
      <w:r w:rsidRPr="00D806A3">
        <w:rPr>
          <w:rFonts w:ascii="Calibri" w:hAnsi="Calibri" w:cs="Calibri"/>
          <w:bCs/>
          <w:sz w:val="22"/>
          <w:szCs w:val="22"/>
        </w:rPr>
        <w:t>﻿</w:t>
      </w:r>
      <w:r w:rsidRPr="00D806A3">
        <w:rPr>
          <w:bCs/>
          <w:sz w:val="22"/>
          <w:szCs w:val="22"/>
        </w:rPr>
        <w:t xml:space="preserve">Pengaruh Kondisi ph Terhadap Respons Fisiologis Daun Lamun Jenis </w:t>
      </w:r>
      <w:r w:rsidRPr="00D806A3">
        <w:rPr>
          <w:bCs/>
          <w:i/>
          <w:iCs/>
          <w:sz w:val="22"/>
          <w:szCs w:val="22"/>
        </w:rPr>
        <w:t>Cymodocea Rotundata</w:t>
      </w:r>
      <w:r w:rsidRPr="00D806A3">
        <w:rPr>
          <w:bCs/>
          <w:sz w:val="22"/>
          <w:szCs w:val="22"/>
        </w:rPr>
        <w:t xml:space="preserve">. </w:t>
      </w:r>
      <w:r w:rsidRPr="00D806A3">
        <w:rPr>
          <w:rFonts w:ascii="Calibri" w:hAnsi="Calibri" w:cs="Calibri"/>
          <w:bCs/>
          <w:sz w:val="22"/>
          <w:szCs w:val="22"/>
        </w:rPr>
        <w:t>﻿</w:t>
      </w:r>
      <w:r w:rsidRPr="00D806A3">
        <w:rPr>
          <w:bCs/>
          <w:i/>
          <w:iCs/>
          <w:sz w:val="22"/>
          <w:szCs w:val="22"/>
        </w:rPr>
        <w:t>Jurnal Ilmu dan Teknologi Kelautan Tropis</w:t>
      </w:r>
      <w:r w:rsidRPr="00D806A3">
        <w:rPr>
          <w:bCs/>
          <w:sz w:val="22"/>
          <w:szCs w:val="22"/>
        </w:rPr>
        <w:t xml:space="preserve">. 12(2): 485-493. </w:t>
      </w:r>
      <w:r w:rsidRPr="00D806A3">
        <w:rPr>
          <w:rFonts w:ascii="Calibri" w:hAnsi="Calibri" w:cs="Calibri"/>
          <w:bCs/>
          <w:sz w:val="22"/>
          <w:szCs w:val="22"/>
        </w:rPr>
        <w:t>﻿</w:t>
      </w:r>
    </w:p>
    <w:p w14:paraId="7E23CAB8" w14:textId="52037BDA" w:rsidR="00D806A3" w:rsidRPr="00D806A3" w:rsidRDefault="00D806A3" w:rsidP="00591AAD">
      <w:pPr>
        <w:pStyle w:val="DaftarPustaka"/>
        <w:rPr>
          <w:bCs/>
          <w:sz w:val="22"/>
          <w:szCs w:val="22"/>
        </w:rPr>
      </w:pPr>
      <w:r w:rsidRPr="00D806A3">
        <w:rPr>
          <w:bCs/>
          <w:sz w:val="22"/>
          <w:szCs w:val="22"/>
          <w:lang w:val="id-ID"/>
        </w:rPr>
        <w:t xml:space="preserve">Association of American Colleges and Universities (AAC &amp; U). 2009. </w:t>
      </w:r>
      <w:r w:rsidRPr="00D806A3">
        <w:rPr>
          <w:bCs/>
          <w:i/>
          <w:iCs/>
          <w:sz w:val="22"/>
          <w:szCs w:val="22"/>
          <w:lang w:val="id-ID"/>
        </w:rPr>
        <w:t xml:space="preserve">Quantitative Literacy VALUE Rubric </w:t>
      </w:r>
      <w:r w:rsidRPr="00D806A3">
        <w:rPr>
          <w:bCs/>
          <w:sz w:val="22"/>
          <w:szCs w:val="22"/>
          <w:lang w:val="id-ID"/>
        </w:rPr>
        <w:t>[Online]</w:t>
      </w:r>
      <w:r w:rsidRPr="00D806A3">
        <w:rPr>
          <w:bCs/>
          <w:i/>
          <w:iCs/>
          <w:sz w:val="22"/>
          <w:szCs w:val="22"/>
          <w:lang w:val="id-ID"/>
        </w:rPr>
        <w:t xml:space="preserve">. </w:t>
      </w:r>
      <w:hyperlink r:id="rId19" w:history="1">
        <w:r w:rsidRPr="00D806A3">
          <w:rPr>
            <w:rStyle w:val="Hyperlink"/>
            <w:bCs/>
            <w:color w:val="auto"/>
            <w:sz w:val="22"/>
            <w:szCs w:val="22"/>
            <w:u w:val="none"/>
            <w:lang w:val="id-ID"/>
          </w:rPr>
          <w:t>https://www.aacu.org/value/rubrics/quantitative-literacy</w:t>
        </w:r>
      </w:hyperlink>
      <w:r w:rsidRPr="00D806A3">
        <w:rPr>
          <w:bCs/>
          <w:sz w:val="22"/>
          <w:szCs w:val="22"/>
          <w:lang w:val="id-ID"/>
        </w:rPr>
        <w:t xml:space="preserve"> diakses </w:t>
      </w:r>
      <w:r w:rsidRPr="00D806A3">
        <w:rPr>
          <w:bCs/>
          <w:sz w:val="22"/>
          <w:szCs w:val="22"/>
        </w:rPr>
        <w:t>pada 20</w:t>
      </w:r>
      <w:r w:rsidRPr="00D806A3">
        <w:rPr>
          <w:bCs/>
          <w:sz w:val="22"/>
          <w:szCs w:val="22"/>
          <w:lang w:val="id-ID"/>
        </w:rPr>
        <w:t xml:space="preserve"> April 2022</w:t>
      </w:r>
      <w:r w:rsidRPr="00591AAD">
        <w:rPr>
          <w:bCs/>
          <w:sz w:val="22"/>
          <w:szCs w:val="22"/>
        </w:rPr>
        <w:t>.</w:t>
      </w:r>
    </w:p>
    <w:p w14:paraId="3E24F665" w14:textId="764DA10B" w:rsidR="00D806A3" w:rsidRPr="00D806A3" w:rsidRDefault="00D806A3" w:rsidP="00591AAD">
      <w:pPr>
        <w:pStyle w:val="DaftarPustaka"/>
        <w:rPr>
          <w:bCs/>
          <w:sz w:val="22"/>
          <w:szCs w:val="22"/>
        </w:rPr>
      </w:pPr>
      <w:r w:rsidRPr="00D806A3">
        <w:rPr>
          <w:bCs/>
          <w:sz w:val="22"/>
          <w:szCs w:val="22"/>
        </w:rPr>
        <w:t xml:space="preserve">Campbell, N. A. &amp; Reece, J. B. 2008. </w:t>
      </w:r>
      <w:r w:rsidRPr="00D806A3">
        <w:rPr>
          <w:bCs/>
          <w:i/>
          <w:iCs/>
          <w:sz w:val="22"/>
          <w:szCs w:val="22"/>
        </w:rPr>
        <w:t>Biologi Edisi 8 Jilid I</w:t>
      </w:r>
      <w:r w:rsidRPr="00D806A3">
        <w:rPr>
          <w:bCs/>
          <w:sz w:val="22"/>
          <w:szCs w:val="22"/>
        </w:rPr>
        <w:t>. Jakarta: Penerbit Erlangga.</w:t>
      </w:r>
    </w:p>
    <w:p w14:paraId="2B0D5CC8" w14:textId="77777777" w:rsidR="00D806A3" w:rsidRPr="00D806A3" w:rsidRDefault="00D806A3" w:rsidP="00591AAD">
      <w:pPr>
        <w:pStyle w:val="DaftarPustaka"/>
        <w:rPr>
          <w:sz w:val="22"/>
          <w:szCs w:val="22"/>
        </w:rPr>
      </w:pPr>
      <w:r w:rsidRPr="00D806A3">
        <w:rPr>
          <w:sz w:val="22"/>
          <w:szCs w:val="22"/>
          <w:lang w:val="id-ID"/>
        </w:rPr>
        <w:t xml:space="preserve">Calais, G. J. (2009). The Vee Diagram as a Problem Solving Strategy: Content Area Reading/Writing Implications. </w:t>
      </w:r>
      <w:r w:rsidRPr="00D806A3">
        <w:rPr>
          <w:i/>
          <w:iCs/>
          <w:sz w:val="22"/>
          <w:szCs w:val="22"/>
          <w:lang w:val="id-ID"/>
        </w:rPr>
        <w:t>National Forum Teacher Education Journal</w:t>
      </w:r>
      <w:r w:rsidRPr="00D806A3">
        <w:rPr>
          <w:sz w:val="22"/>
          <w:szCs w:val="22"/>
          <w:lang w:val="id-ID"/>
        </w:rPr>
        <w:t>, 19(3), 1–8</w:t>
      </w:r>
      <w:r w:rsidRPr="00D806A3">
        <w:rPr>
          <w:sz w:val="22"/>
          <w:szCs w:val="22"/>
        </w:rPr>
        <w:t>.</w:t>
      </w:r>
    </w:p>
    <w:p w14:paraId="3AAD2133" w14:textId="77777777" w:rsidR="00D806A3" w:rsidRPr="00D806A3" w:rsidRDefault="00D806A3" w:rsidP="00591AAD">
      <w:pPr>
        <w:pStyle w:val="DaftarPustaka"/>
        <w:rPr>
          <w:sz w:val="22"/>
          <w:szCs w:val="22"/>
        </w:rPr>
      </w:pPr>
      <w:r w:rsidRPr="00D806A3">
        <w:rPr>
          <w:sz w:val="22"/>
          <w:szCs w:val="22"/>
          <w:lang w:val="id-ID"/>
        </w:rPr>
        <w:t>Carin, A</w:t>
      </w:r>
      <w:r w:rsidRPr="00D806A3">
        <w:rPr>
          <w:sz w:val="22"/>
          <w:szCs w:val="22"/>
        </w:rPr>
        <w:t xml:space="preserve">, </w:t>
      </w:r>
      <w:r w:rsidRPr="00D806A3">
        <w:rPr>
          <w:sz w:val="22"/>
          <w:szCs w:val="22"/>
          <w:lang w:val="id-ID"/>
        </w:rPr>
        <w:t xml:space="preserve">A. 1997. </w:t>
      </w:r>
      <w:r w:rsidRPr="00D806A3">
        <w:rPr>
          <w:i/>
          <w:iCs/>
          <w:sz w:val="22"/>
          <w:szCs w:val="22"/>
          <w:lang w:val="id-ID"/>
        </w:rPr>
        <w:t xml:space="preserve">Teaching Science Through Discovery, 8th edition. </w:t>
      </w:r>
      <w:r w:rsidRPr="00D806A3">
        <w:rPr>
          <w:sz w:val="22"/>
          <w:szCs w:val="22"/>
          <w:lang w:val="id-ID"/>
        </w:rPr>
        <w:t>Ohio: Merrill Publ. Co</w:t>
      </w:r>
      <w:r w:rsidRPr="00D806A3">
        <w:rPr>
          <w:sz w:val="22"/>
          <w:szCs w:val="22"/>
        </w:rPr>
        <w:t>.</w:t>
      </w:r>
    </w:p>
    <w:p w14:paraId="1EDF7261" w14:textId="6E036B76" w:rsidR="00D806A3" w:rsidRPr="00D806A3" w:rsidRDefault="00D806A3" w:rsidP="00591AAD">
      <w:pPr>
        <w:pStyle w:val="DaftarPustaka"/>
        <w:rPr>
          <w:sz w:val="22"/>
          <w:szCs w:val="22"/>
        </w:rPr>
      </w:pPr>
      <w:r w:rsidRPr="00D806A3">
        <w:rPr>
          <w:sz w:val="22"/>
          <w:szCs w:val="22"/>
        </w:rPr>
        <w:t xml:space="preserve">Capah, J., Fuadiyah, S. 2021. </w:t>
      </w:r>
      <w:r w:rsidRPr="00D806A3">
        <w:rPr>
          <w:rFonts w:ascii="Calibri" w:hAnsi="Calibri" w:cs="Calibri"/>
          <w:sz w:val="22"/>
          <w:szCs w:val="22"/>
        </w:rPr>
        <w:t>﻿</w:t>
      </w:r>
      <w:r w:rsidRPr="00D806A3">
        <w:rPr>
          <w:sz w:val="22"/>
          <w:szCs w:val="22"/>
        </w:rPr>
        <w:t xml:space="preserve">Analisis Kualitas Lembar Kerja Praktikum pada Materi Sel Menggunakan Diagram Vee. </w:t>
      </w:r>
      <w:r w:rsidRPr="00D806A3">
        <w:rPr>
          <w:rFonts w:ascii="Calibri" w:hAnsi="Calibri" w:cs="Calibri"/>
          <w:sz w:val="22"/>
          <w:szCs w:val="22"/>
        </w:rPr>
        <w:t>﻿</w:t>
      </w:r>
      <w:r w:rsidRPr="00D806A3">
        <w:rPr>
          <w:i/>
          <w:iCs/>
          <w:sz w:val="22"/>
          <w:szCs w:val="22"/>
        </w:rPr>
        <w:t>Journal for Lesson and Learning Studies</w:t>
      </w:r>
      <w:r w:rsidRPr="00D806A3">
        <w:rPr>
          <w:sz w:val="22"/>
          <w:szCs w:val="22"/>
        </w:rPr>
        <w:t>, 4 (2): 238-245.</w:t>
      </w:r>
    </w:p>
    <w:p w14:paraId="7D33A656" w14:textId="609D644E" w:rsidR="00D806A3" w:rsidRPr="00D806A3" w:rsidRDefault="00D806A3" w:rsidP="00591AAD">
      <w:pPr>
        <w:pStyle w:val="DaftarPustaka"/>
        <w:rPr>
          <w:sz w:val="22"/>
          <w:szCs w:val="22"/>
        </w:rPr>
      </w:pPr>
      <w:r w:rsidRPr="00D806A3">
        <w:rPr>
          <w:sz w:val="22"/>
          <w:szCs w:val="22"/>
        </w:rPr>
        <w:t xml:space="preserve">Jimenez, M. M., </w:t>
      </w:r>
      <w:r w:rsidRPr="00D806A3">
        <w:rPr>
          <w:i/>
          <w:iCs/>
          <w:sz w:val="22"/>
          <w:szCs w:val="22"/>
        </w:rPr>
        <w:t>et.al</w:t>
      </w:r>
      <w:r w:rsidRPr="00D806A3">
        <w:rPr>
          <w:sz w:val="22"/>
          <w:szCs w:val="22"/>
        </w:rPr>
        <w:t xml:space="preserve">. 2020. </w:t>
      </w:r>
      <w:r w:rsidRPr="00D806A3">
        <w:rPr>
          <w:rFonts w:ascii="Calibri" w:hAnsi="Calibri" w:cs="Calibri"/>
          <w:sz w:val="22"/>
          <w:szCs w:val="22"/>
        </w:rPr>
        <w:t>﻿</w:t>
      </w:r>
      <w:r w:rsidRPr="00D806A3">
        <w:rPr>
          <w:sz w:val="22"/>
          <w:szCs w:val="22"/>
        </w:rPr>
        <w:t xml:space="preserve">Awaking Interest in Science Learning: Hands-On Photosynthesis Demonstrations Using </w:t>
      </w:r>
      <w:r w:rsidRPr="00D806A3">
        <w:rPr>
          <w:i/>
          <w:iCs/>
          <w:sz w:val="22"/>
          <w:szCs w:val="22"/>
        </w:rPr>
        <w:t xml:space="preserve">Elodea canadensis </w:t>
      </w:r>
      <w:r w:rsidRPr="00D806A3">
        <w:rPr>
          <w:sz w:val="22"/>
          <w:szCs w:val="22"/>
        </w:rPr>
        <w:t>and</w:t>
      </w:r>
      <w:r w:rsidRPr="00D806A3">
        <w:rPr>
          <w:i/>
          <w:iCs/>
          <w:sz w:val="22"/>
          <w:szCs w:val="22"/>
        </w:rPr>
        <w:t xml:space="preserve"> Spinacia oleracea</w:t>
      </w:r>
      <w:r w:rsidRPr="00D806A3">
        <w:rPr>
          <w:sz w:val="22"/>
          <w:szCs w:val="22"/>
        </w:rPr>
        <w:t xml:space="preserve">. </w:t>
      </w:r>
      <w:r w:rsidRPr="00D806A3">
        <w:rPr>
          <w:i/>
          <w:iCs/>
          <w:sz w:val="22"/>
          <w:szCs w:val="22"/>
        </w:rPr>
        <w:t>Journal of Chemical Education</w:t>
      </w:r>
      <w:r w:rsidRPr="00D806A3">
        <w:rPr>
          <w:sz w:val="22"/>
          <w:szCs w:val="22"/>
        </w:rPr>
        <w:t xml:space="preserve">, 92 (2): 457-461. </w:t>
      </w:r>
    </w:p>
    <w:p w14:paraId="41812CCD" w14:textId="57407F47" w:rsidR="00D806A3" w:rsidRPr="00D806A3" w:rsidRDefault="00D806A3" w:rsidP="00591AAD">
      <w:pPr>
        <w:pStyle w:val="DaftarPustaka"/>
        <w:rPr>
          <w:sz w:val="22"/>
          <w:szCs w:val="22"/>
        </w:rPr>
      </w:pPr>
      <w:r w:rsidRPr="00D806A3">
        <w:rPr>
          <w:rFonts w:ascii="Calibri" w:hAnsi="Calibri" w:cs="Calibri"/>
          <w:sz w:val="22"/>
          <w:szCs w:val="22"/>
        </w:rPr>
        <w:t>﻿</w:t>
      </w:r>
      <w:r w:rsidRPr="00D806A3">
        <w:rPr>
          <w:sz w:val="22"/>
          <w:szCs w:val="22"/>
        </w:rPr>
        <w:t xml:space="preserve">Latifah, R., Murni, F., &amp; Widoretno, S. 2017. Penerapan Guided Inquiry Learning untuk Meningkatkan Keterampilan Interpretasi Data Siswa Kelas XI IPA 4 Tahun Pelajaran 2016/2017 pada Materi Sistem Ekskresi Manusia. Proceeding </w:t>
      </w:r>
      <w:r w:rsidRPr="00D806A3">
        <w:rPr>
          <w:i/>
          <w:iCs/>
          <w:sz w:val="22"/>
          <w:szCs w:val="22"/>
        </w:rPr>
        <w:t>Biology Education Conference</w:t>
      </w:r>
      <w:r w:rsidRPr="00D806A3">
        <w:rPr>
          <w:sz w:val="22"/>
          <w:szCs w:val="22"/>
        </w:rPr>
        <w:t>, 14: 355–360.</w:t>
      </w:r>
    </w:p>
    <w:p w14:paraId="13A07C2F" w14:textId="111DF16F" w:rsidR="00D806A3" w:rsidRPr="00D806A3" w:rsidRDefault="00D806A3" w:rsidP="00591AAD">
      <w:pPr>
        <w:pStyle w:val="DaftarPustaka"/>
        <w:rPr>
          <w:sz w:val="22"/>
          <w:szCs w:val="22"/>
          <w:u w:val="single"/>
          <w:lang w:val="id-ID"/>
        </w:rPr>
      </w:pPr>
      <w:r w:rsidRPr="00D806A3">
        <w:rPr>
          <w:sz w:val="22"/>
          <w:szCs w:val="22"/>
          <w:lang w:val="id-ID"/>
        </w:rPr>
        <w:t>Meisadewi, N., Anggraeni, S., &amp; Supriatno, B. 2017. Improving Students’ Graphing Skills</w:t>
      </w:r>
      <w:r w:rsidRPr="00D806A3">
        <w:rPr>
          <w:sz w:val="22"/>
          <w:szCs w:val="22"/>
        </w:rPr>
        <w:t xml:space="preserve"> </w:t>
      </w:r>
      <w:r w:rsidRPr="00D806A3">
        <w:rPr>
          <w:sz w:val="22"/>
          <w:szCs w:val="22"/>
          <w:lang w:val="id-ID"/>
        </w:rPr>
        <w:t xml:space="preserve">through Quantitative-Based Lab Activities. </w:t>
      </w:r>
      <w:r w:rsidRPr="00D806A3">
        <w:rPr>
          <w:i/>
          <w:iCs/>
          <w:sz w:val="22"/>
          <w:szCs w:val="22"/>
          <w:lang w:val="id-ID"/>
        </w:rPr>
        <w:t>IOP Conference Series: Materials Science and</w:t>
      </w:r>
      <w:r w:rsidRPr="00D806A3">
        <w:rPr>
          <w:i/>
          <w:iCs/>
          <w:sz w:val="22"/>
          <w:szCs w:val="22"/>
        </w:rPr>
        <w:t xml:space="preserve"> </w:t>
      </w:r>
      <w:r w:rsidRPr="00D806A3">
        <w:rPr>
          <w:i/>
          <w:iCs/>
          <w:sz w:val="22"/>
          <w:szCs w:val="22"/>
          <w:lang w:val="id-ID"/>
        </w:rPr>
        <w:t>Engineering</w:t>
      </w:r>
      <w:r w:rsidRPr="00D806A3">
        <w:rPr>
          <w:sz w:val="22"/>
          <w:szCs w:val="22"/>
          <w:lang w:val="id-ID"/>
        </w:rPr>
        <w:t>, 180</w:t>
      </w:r>
      <w:r w:rsidRPr="00D806A3">
        <w:rPr>
          <w:sz w:val="22"/>
          <w:szCs w:val="22"/>
        </w:rPr>
        <w:t xml:space="preserve"> </w:t>
      </w:r>
      <w:r w:rsidRPr="00D806A3">
        <w:rPr>
          <w:sz w:val="22"/>
          <w:szCs w:val="22"/>
          <w:lang w:val="id-ID"/>
        </w:rPr>
        <w:t xml:space="preserve">(1), 012245. </w:t>
      </w:r>
    </w:p>
    <w:p w14:paraId="0EC8C409" w14:textId="22755842" w:rsidR="00D806A3" w:rsidRPr="00D806A3" w:rsidRDefault="00D806A3" w:rsidP="00591AAD">
      <w:pPr>
        <w:pStyle w:val="DaftarPustaka"/>
        <w:rPr>
          <w:sz w:val="22"/>
          <w:szCs w:val="22"/>
          <w:lang w:val="id-ID"/>
        </w:rPr>
      </w:pPr>
      <w:r w:rsidRPr="00D806A3">
        <w:rPr>
          <w:rFonts w:ascii="Calibri" w:hAnsi="Calibri" w:cs="Calibri"/>
          <w:sz w:val="22"/>
          <w:szCs w:val="22"/>
          <w:u w:val="single"/>
          <w:lang w:val="id-ID"/>
        </w:rPr>
        <w:t>﻿</w:t>
      </w:r>
      <w:r w:rsidRPr="00D806A3">
        <w:rPr>
          <w:sz w:val="22"/>
          <w:szCs w:val="22"/>
          <w:lang w:val="id-ID"/>
        </w:rPr>
        <w:t xml:space="preserve">Novak, J. D., &amp; Gowin, D. B. </w:t>
      </w:r>
      <w:r w:rsidR="00591AAD" w:rsidRPr="00591AAD">
        <w:rPr>
          <w:sz w:val="22"/>
          <w:szCs w:val="22"/>
        </w:rPr>
        <w:t>1</w:t>
      </w:r>
      <w:r w:rsidRPr="00D806A3">
        <w:rPr>
          <w:sz w:val="22"/>
          <w:szCs w:val="22"/>
          <w:lang w:val="id-ID"/>
        </w:rPr>
        <w:t xml:space="preserve">984. </w:t>
      </w:r>
      <w:r w:rsidRPr="00D806A3">
        <w:rPr>
          <w:i/>
          <w:iCs/>
          <w:sz w:val="22"/>
          <w:szCs w:val="22"/>
          <w:lang w:val="id-ID"/>
        </w:rPr>
        <w:t>Learning How to Learn</w:t>
      </w:r>
      <w:r w:rsidRPr="00D806A3">
        <w:rPr>
          <w:sz w:val="22"/>
          <w:szCs w:val="22"/>
          <w:lang w:val="id-ID"/>
        </w:rPr>
        <w:t>. Cambridge University Press.</w:t>
      </w:r>
    </w:p>
    <w:p w14:paraId="47154025" w14:textId="2C92851C" w:rsidR="00D806A3" w:rsidRPr="00D806A3" w:rsidRDefault="00D806A3" w:rsidP="00591AAD">
      <w:pPr>
        <w:pStyle w:val="DaftarPustaka"/>
        <w:rPr>
          <w:i/>
          <w:iCs/>
          <w:sz w:val="22"/>
          <w:szCs w:val="22"/>
        </w:rPr>
      </w:pPr>
      <w:r w:rsidRPr="00D806A3">
        <w:rPr>
          <w:sz w:val="22"/>
          <w:szCs w:val="22"/>
          <w:lang w:val="id-ID"/>
        </w:rPr>
        <w:t>Nuraeni, E. 2016. Program Perkuliahan Anatomi Tumbuhan Berbasis Kerangka Instuksional</w:t>
      </w:r>
      <w:r w:rsidRPr="00D806A3">
        <w:rPr>
          <w:sz w:val="22"/>
          <w:szCs w:val="22"/>
        </w:rPr>
        <w:t xml:space="preserve"> </w:t>
      </w:r>
      <w:r w:rsidRPr="00D806A3">
        <w:rPr>
          <w:sz w:val="22"/>
          <w:szCs w:val="22"/>
          <w:lang w:val="id-ID"/>
        </w:rPr>
        <w:t>Dimensi</w:t>
      </w:r>
      <w:r w:rsidRPr="00D806A3">
        <w:rPr>
          <w:sz w:val="22"/>
          <w:szCs w:val="22"/>
        </w:rPr>
        <w:t xml:space="preserve"> </w:t>
      </w:r>
      <w:r w:rsidRPr="00D806A3">
        <w:rPr>
          <w:sz w:val="22"/>
          <w:szCs w:val="22"/>
          <w:lang w:val="id-ID"/>
        </w:rPr>
        <w:t>Belajar Marazno untuk Mengembangkan Literasi Kuantitatif Mahasiswa [Universitas Pendidikan</w:t>
      </w:r>
      <w:r w:rsidRPr="00D806A3">
        <w:rPr>
          <w:sz w:val="22"/>
          <w:szCs w:val="22"/>
        </w:rPr>
        <w:t xml:space="preserve"> </w:t>
      </w:r>
      <w:r w:rsidRPr="00D806A3">
        <w:rPr>
          <w:sz w:val="22"/>
          <w:szCs w:val="22"/>
          <w:lang w:val="id-ID"/>
        </w:rPr>
        <w:t xml:space="preserve">Indonesia]. </w:t>
      </w:r>
      <w:hyperlink r:id="rId20" w:history="1">
        <w:r w:rsidRPr="00D806A3">
          <w:rPr>
            <w:rStyle w:val="Hyperlink"/>
            <w:color w:val="auto"/>
            <w:sz w:val="22"/>
            <w:szCs w:val="22"/>
            <w:u w:val="none"/>
            <w:lang w:val="id-ID"/>
          </w:rPr>
          <w:t>http://repository.upi.edu</w:t>
        </w:r>
      </w:hyperlink>
    </w:p>
    <w:p w14:paraId="154AB219" w14:textId="77777777" w:rsidR="00D806A3" w:rsidRPr="00D806A3" w:rsidRDefault="00D806A3" w:rsidP="00591AAD">
      <w:pPr>
        <w:pStyle w:val="DaftarPustaka"/>
        <w:rPr>
          <w:sz w:val="22"/>
          <w:szCs w:val="22"/>
          <w:lang w:val="id-ID"/>
        </w:rPr>
      </w:pPr>
      <w:r w:rsidRPr="00D806A3">
        <w:rPr>
          <w:sz w:val="22"/>
          <w:szCs w:val="22"/>
          <w:lang w:val="id-ID"/>
        </w:rPr>
        <w:t xml:space="preserve">Steen, A., et al. 2001. </w:t>
      </w:r>
      <w:r w:rsidRPr="00D806A3">
        <w:rPr>
          <w:i/>
          <w:iCs/>
          <w:sz w:val="22"/>
          <w:szCs w:val="22"/>
          <w:lang w:val="id-ID"/>
        </w:rPr>
        <w:t>Math and Democracy: The case for Quantitative Literacy</w:t>
      </w:r>
      <w:r w:rsidRPr="00D806A3">
        <w:rPr>
          <w:sz w:val="22"/>
          <w:szCs w:val="22"/>
          <w:lang w:val="id-ID"/>
        </w:rPr>
        <w:t>. The WoodrowWilson National Fellowship Foundation: USA</w:t>
      </w:r>
      <w:r w:rsidRPr="00D806A3">
        <w:rPr>
          <w:sz w:val="22"/>
          <w:szCs w:val="22"/>
        </w:rPr>
        <w:t>.</w:t>
      </w:r>
      <w:r w:rsidRPr="00D806A3">
        <w:rPr>
          <w:sz w:val="22"/>
          <w:szCs w:val="22"/>
          <w:lang w:val="id-ID"/>
        </w:rPr>
        <w:t xml:space="preserve"> </w:t>
      </w:r>
    </w:p>
    <w:p w14:paraId="6D9F16B6" w14:textId="59B30244" w:rsidR="00D806A3" w:rsidRPr="00D806A3" w:rsidRDefault="00D806A3" w:rsidP="00591AAD">
      <w:pPr>
        <w:pStyle w:val="DaftarPustaka"/>
        <w:rPr>
          <w:sz w:val="22"/>
          <w:szCs w:val="22"/>
        </w:rPr>
      </w:pPr>
      <w:r w:rsidRPr="00D806A3">
        <w:rPr>
          <w:sz w:val="22"/>
          <w:szCs w:val="22"/>
          <w:lang w:val="id-ID"/>
        </w:rPr>
        <w:t>Sugiyono.</w:t>
      </w:r>
      <w:r w:rsidRPr="00D806A3">
        <w:rPr>
          <w:sz w:val="22"/>
          <w:szCs w:val="22"/>
        </w:rPr>
        <w:t xml:space="preserve"> </w:t>
      </w:r>
      <w:r w:rsidRPr="00D806A3">
        <w:rPr>
          <w:sz w:val="22"/>
          <w:szCs w:val="22"/>
          <w:lang w:val="id-ID"/>
        </w:rPr>
        <w:t>2016.</w:t>
      </w:r>
      <w:r w:rsidRPr="00D806A3">
        <w:rPr>
          <w:sz w:val="22"/>
          <w:szCs w:val="22"/>
        </w:rPr>
        <w:t xml:space="preserve"> </w:t>
      </w:r>
      <w:r w:rsidRPr="00D806A3">
        <w:rPr>
          <w:i/>
          <w:iCs/>
          <w:sz w:val="22"/>
          <w:szCs w:val="22"/>
          <w:lang w:val="id-ID"/>
        </w:rPr>
        <w:t>Metodologi</w:t>
      </w:r>
      <w:r w:rsidRPr="00D806A3">
        <w:rPr>
          <w:i/>
          <w:iCs/>
          <w:sz w:val="22"/>
          <w:szCs w:val="22"/>
        </w:rPr>
        <w:t xml:space="preserve"> </w:t>
      </w:r>
      <w:r w:rsidRPr="00D806A3">
        <w:rPr>
          <w:i/>
          <w:iCs/>
          <w:sz w:val="22"/>
          <w:szCs w:val="22"/>
          <w:lang w:val="id-ID"/>
        </w:rPr>
        <w:t>Penelitian</w:t>
      </w:r>
      <w:r w:rsidRPr="00D806A3">
        <w:rPr>
          <w:i/>
          <w:iCs/>
          <w:sz w:val="22"/>
          <w:szCs w:val="22"/>
        </w:rPr>
        <w:t xml:space="preserve"> </w:t>
      </w:r>
      <w:r w:rsidRPr="00D806A3">
        <w:rPr>
          <w:i/>
          <w:iCs/>
          <w:sz w:val="22"/>
          <w:szCs w:val="22"/>
          <w:lang w:val="id-ID"/>
        </w:rPr>
        <w:t>Pendidikan</w:t>
      </w:r>
      <w:r w:rsidRPr="00D806A3">
        <w:rPr>
          <w:sz w:val="22"/>
          <w:szCs w:val="22"/>
          <w:lang w:val="id-ID"/>
        </w:rPr>
        <w:t>.</w:t>
      </w:r>
      <w:r w:rsidRPr="00D806A3">
        <w:rPr>
          <w:sz w:val="22"/>
          <w:szCs w:val="22"/>
        </w:rPr>
        <w:t xml:space="preserve"> </w:t>
      </w:r>
      <w:r w:rsidRPr="00D806A3">
        <w:rPr>
          <w:sz w:val="22"/>
          <w:szCs w:val="22"/>
          <w:lang w:val="id-ID"/>
        </w:rPr>
        <w:t>Bandung:</w:t>
      </w:r>
      <w:r w:rsidRPr="00D806A3">
        <w:rPr>
          <w:sz w:val="22"/>
          <w:szCs w:val="22"/>
        </w:rPr>
        <w:t xml:space="preserve"> </w:t>
      </w:r>
      <w:r w:rsidRPr="00D806A3">
        <w:rPr>
          <w:sz w:val="22"/>
          <w:szCs w:val="22"/>
          <w:lang w:val="id-ID"/>
        </w:rPr>
        <w:t>CV</w:t>
      </w:r>
      <w:r w:rsidRPr="00D806A3">
        <w:rPr>
          <w:sz w:val="22"/>
          <w:szCs w:val="22"/>
        </w:rPr>
        <w:t xml:space="preserve"> </w:t>
      </w:r>
      <w:r w:rsidRPr="00D806A3">
        <w:rPr>
          <w:sz w:val="22"/>
          <w:szCs w:val="22"/>
          <w:lang w:val="id-ID"/>
        </w:rPr>
        <w:t>Alfabet</w:t>
      </w:r>
      <w:r w:rsidRPr="00D806A3">
        <w:rPr>
          <w:sz w:val="22"/>
          <w:szCs w:val="22"/>
        </w:rPr>
        <w:t>a.</w:t>
      </w:r>
    </w:p>
    <w:p w14:paraId="0B3735B6" w14:textId="2840FF80" w:rsidR="00D806A3" w:rsidRPr="00D806A3" w:rsidRDefault="00D806A3" w:rsidP="00591AAD">
      <w:pPr>
        <w:pStyle w:val="DaftarPustaka"/>
        <w:rPr>
          <w:sz w:val="22"/>
          <w:szCs w:val="22"/>
        </w:rPr>
      </w:pPr>
      <w:r w:rsidRPr="00D806A3">
        <w:rPr>
          <w:rFonts w:ascii="Calibri" w:hAnsi="Calibri" w:cs="Calibri"/>
          <w:sz w:val="22"/>
          <w:szCs w:val="22"/>
        </w:rPr>
        <w:t>﻿</w:t>
      </w:r>
      <w:r w:rsidRPr="00D806A3">
        <w:rPr>
          <w:sz w:val="22"/>
          <w:szCs w:val="22"/>
        </w:rPr>
        <w:t xml:space="preserve">Sumarmin, R., Roza, R.K. 2019. Pengembangan Penuntun Praktikum Biologi Berbasis Pendekatan Saintifik untuk MTs./SMP Kelas VII Semester II. </w:t>
      </w:r>
      <w:r w:rsidRPr="00D806A3">
        <w:rPr>
          <w:i/>
          <w:iCs/>
          <w:sz w:val="22"/>
          <w:szCs w:val="22"/>
        </w:rPr>
        <w:t>Jurnal Eksakta Pendidikan</w:t>
      </w:r>
      <w:r w:rsidRPr="00D806A3">
        <w:rPr>
          <w:sz w:val="22"/>
          <w:szCs w:val="22"/>
        </w:rPr>
        <w:t>, 3(2): 152-158.</w:t>
      </w:r>
    </w:p>
    <w:p w14:paraId="601448AE" w14:textId="0B60E683" w:rsidR="00D806A3" w:rsidRPr="00D806A3" w:rsidRDefault="00D806A3" w:rsidP="00591AAD">
      <w:pPr>
        <w:pStyle w:val="DaftarPustaka"/>
        <w:rPr>
          <w:sz w:val="22"/>
          <w:szCs w:val="22"/>
        </w:rPr>
      </w:pPr>
      <w:r w:rsidRPr="00D806A3">
        <w:rPr>
          <w:rFonts w:ascii="Calibri" w:hAnsi="Calibri" w:cs="Calibri"/>
          <w:sz w:val="22"/>
          <w:szCs w:val="22"/>
        </w:rPr>
        <w:t>﻿</w:t>
      </w:r>
      <w:r w:rsidRPr="00D806A3">
        <w:rPr>
          <w:sz w:val="22"/>
          <w:szCs w:val="22"/>
        </w:rPr>
        <w:t xml:space="preserve">Supriatno, B. 2007. Profil Lembar Kegiatan Biologi Siswa Sekolah Menengah. </w:t>
      </w:r>
      <w:r w:rsidRPr="00D806A3">
        <w:rPr>
          <w:i/>
          <w:iCs/>
          <w:sz w:val="22"/>
          <w:szCs w:val="22"/>
        </w:rPr>
        <w:t>Proceding Seminar Nasional Jurusan Penididikan Biologi</w:t>
      </w:r>
      <w:r w:rsidRPr="00D806A3">
        <w:rPr>
          <w:sz w:val="22"/>
          <w:szCs w:val="22"/>
        </w:rPr>
        <w:t>.</w:t>
      </w:r>
    </w:p>
    <w:p w14:paraId="05351295" w14:textId="436ADB9F" w:rsidR="00D806A3" w:rsidRPr="00D806A3" w:rsidRDefault="00D806A3" w:rsidP="00591AAD">
      <w:pPr>
        <w:pStyle w:val="DaftarPustaka"/>
        <w:rPr>
          <w:sz w:val="22"/>
          <w:szCs w:val="22"/>
        </w:rPr>
      </w:pPr>
      <w:r w:rsidRPr="00D806A3">
        <w:rPr>
          <w:sz w:val="22"/>
          <w:szCs w:val="22"/>
        </w:rPr>
        <w:t xml:space="preserve">Supriatno, B. 2018. Praktikum untuk Membangun Kompetensi. </w:t>
      </w:r>
      <w:r w:rsidRPr="00D806A3">
        <w:rPr>
          <w:i/>
          <w:iCs/>
          <w:sz w:val="22"/>
          <w:szCs w:val="22"/>
        </w:rPr>
        <w:t>Proceeding Biology Education Conference</w:t>
      </w:r>
      <w:r w:rsidRPr="00D806A3">
        <w:rPr>
          <w:sz w:val="22"/>
          <w:szCs w:val="22"/>
        </w:rPr>
        <w:t xml:space="preserve">, 15, 18. </w:t>
      </w:r>
    </w:p>
    <w:p w14:paraId="601689A9" w14:textId="77777777" w:rsidR="00D806A3" w:rsidRPr="00D806A3" w:rsidRDefault="00D806A3" w:rsidP="00591AAD">
      <w:pPr>
        <w:pStyle w:val="DaftarPustaka"/>
        <w:rPr>
          <w:sz w:val="22"/>
          <w:szCs w:val="22"/>
        </w:rPr>
      </w:pPr>
      <w:r w:rsidRPr="00D806A3">
        <w:rPr>
          <w:sz w:val="22"/>
          <w:szCs w:val="22"/>
        </w:rPr>
        <w:t>Suryaningsih, Y. 2017. Pembelajaran Berbasis Praktikum Sebagai Sarana Siswa untuk Berlatih Menerapkan Keterampilan Proses Sains dalam Materi Biologi.</w:t>
      </w:r>
      <w:r w:rsidRPr="00D806A3">
        <w:rPr>
          <w:i/>
          <w:iCs/>
          <w:sz w:val="22"/>
          <w:szCs w:val="22"/>
        </w:rPr>
        <w:t xml:space="preserve"> Bio Educatio</w:t>
      </w:r>
      <w:r w:rsidRPr="00D806A3">
        <w:rPr>
          <w:sz w:val="22"/>
          <w:szCs w:val="22"/>
        </w:rPr>
        <w:t>, 2 (2): 49-57.</w:t>
      </w:r>
    </w:p>
    <w:p w14:paraId="5BAC06B0" w14:textId="1F2FE356" w:rsidR="00D806A3" w:rsidRPr="00D806A3" w:rsidRDefault="00D806A3" w:rsidP="00591AAD">
      <w:pPr>
        <w:pStyle w:val="DaftarPustaka"/>
        <w:rPr>
          <w:sz w:val="22"/>
          <w:szCs w:val="22"/>
        </w:rPr>
      </w:pPr>
      <w:r w:rsidRPr="00D806A3">
        <w:rPr>
          <w:rFonts w:ascii="Calibri" w:hAnsi="Calibri" w:cs="Calibri"/>
          <w:sz w:val="22"/>
          <w:szCs w:val="22"/>
        </w:rPr>
        <w:lastRenderedPageBreak/>
        <w:t>﻿</w:t>
      </w:r>
      <w:r w:rsidRPr="00D806A3">
        <w:rPr>
          <w:sz w:val="22"/>
          <w:szCs w:val="22"/>
        </w:rPr>
        <w:t>Tsui CY., Treagust D.F. 2013</w:t>
      </w:r>
      <w:r w:rsidR="00591AAD" w:rsidRPr="00591AAD">
        <w:rPr>
          <w:sz w:val="22"/>
          <w:szCs w:val="22"/>
        </w:rPr>
        <w:t>.</w:t>
      </w:r>
      <w:r w:rsidRPr="00D806A3">
        <w:rPr>
          <w:sz w:val="22"/>
          <w:szCs w:val="22"/>
        </w:rPr>
        <w:t xml:space="preserve"> Introduction to Multiple Representations: Their Importance in Biology and Biological Education. In: Treagust D., Tsui CY. (eds) Multiple Representations in Biological Education. </w:t>
      </w:r>
      <w:r w:rsidRPr="00D806A3">
        <w:rPr>
          <w:i/>
          <w:iCs/>
          <w:sz w:val="22"/>
          <w:szCs w:val="22"/>
        </w:rPr>
        <w:t>Models and Modeling in Science Education</w:t>
      </w:r>
      <w:r w:rsidRPr="00D806A3">
        <w:rPr>
          <w:sz w:val="22"/>
          <w:szCs w:val="22"/>
        </w:rPr>
        <w:t>, vol 7. Springer, Dordrecht.</w:t>
      </w:r>
    </w:p>
    <w:p w14:paraId="71897629" w14:textId="62EAE547" w:rsidR="00D806A3" w:rsidRPr="00D806A3" w:rsidRDefault="00D806A3" w:rsidP="00591AAD">
      <w:pPr>
        <w:pStyle w:val="DaftarPustaka"/>
        <w:rPr>
          <w:sz w:val="22"/>
          <w:szCs w:val="22"/>
        </w:rPr>
      </w:pPr>
      <w:r w:rsidRPr="00D806A3">
        <w:rPr>
          <w:sz w:val="22"/>
          <w:szCs w:val="22"/>
        </w:rPr>
        <w:t xml:space="preserve">Wahidah, N. S., Supriatno, B., Kusumastuti, M. N. 2018. </w:t>
      </w:r>
      <w:r w:rsidRPr="00D806A3">
        <w:rPr>
          <w:rFonts w:ascii="Calibri" w:hAnsi="Calibri" w:cs="Calibri"/>
          <w:sz w:val="22"/>
          <w:szCs w:val="22"/>
        </w:rPr>
        <w:t>﻿</w:t>
      </w:r>
      <w:r w:rsidRPr="00D806A3">
        <w:rPr>
          <w:sz w:val="22"/>
          <w:szCs w:val="22"/>
        </w:rPr>
        <w:t xml:space="preserve">Analisis Struktur dan Kemunculan Tingkat Kognitif pada Desain Kegiatan Laboratorium Materi Fotosintesis. </w:t>
      </w:r>
      <w:r w:rsidRPr="00D806A3">
        <w:rPr>
          <w:rFonts w:ascii="Calibri" w:hAnsi="Calibri" w:cs="Calibri"/>
          <w:sz w:val="22"/>
          <w:szCs w:val="22"/>
        </w:rPr>
        <w:t>﻿</w:t>
      </w:r>
      <w:r w:rsidRPr="00D806A3">
        <w:rPr>
          <w:i/>
          <w:iCs/>
          <w:sz w:val="22"/>
          <w:szCs w:val="22"/>
        </w:rPr>
        <w:t>Indonesian Journal of Biology Education</w:t>
      </w:r>
      <w:r w:rsidRPr="00D806A3">
        <w:rPr>
          <w:sz w:val="22"/>
          <w:szCs w:val="22"/>
        </w:rPr>
        <w:t xml:space="preserve">, 1 (2): 70-76. </w:t>
      </w:r>
    </w:p>
    <w:p w14:paraId="4EEB808A" w14:textId="22DE11D4" w:rsidR="00193F61" w:rsidRPr="00591AAD" w:rsidRDefault="00D806A3" w:rsidP="00591AAD">
      <w:pPr>
        <w:pStyle w:val="DaftarPustaka"/>
        <w:ind w:left="567" w:hanging="567"/>
        <w:rPr>
          <w:bCs/>
          <w:sz w:val="22"/>
          <w:szCs w:val="22"/>
          <w:lang w:val="id-ID"/>
        </w:rPr>
      </w:pPr>
      <w:r w:rsidRPr="00591AAD">
        <w:rPr>
          <w:bCs/>
          <w:sz w:val="22"/>
          <w:szCs w:val="22"/>
          <w:lang w:val="id-ID"/>
        </w:rPr>
        <w:t xml:space="preserve">Zhang, X., </w:t>
      </w:r>
      <w:r w:rsidRPr="00591AAD">
        <w:rPr>
          <w:bCs/>
          <w:i/>
          <w:iCs/>
          <w:sz w:val="22"/>
          <w:szCs w:val="22"/>
          <w:lang w:val="id-ID"/>
        </w:rPr>
        <w:t>et.al</w:t>
      </w:r>
      <w:r w:rsidRPr="00591AAD">
        <w:rPr>
          <w:bCs/>
          <w:sz w:val="22"/>
          <w:szCs w:val="22"/>
          <w:lang w:val="id-ID"/>
        </w:rPr>
        <w:t xml:space="preserve">. (2007). Effect of Al in Soil on Photosynthesis and related morphological and physiological characteristics of two soybean genotypes. </w:t>
      </w:r>
      <w:r w:rsidRPr="00591AAD">
        <w:rPr>
          <w:bCs/>
          <w:i/>
          <w:iCs/>
          <w:sz w:val="22"/>
          <w:szCs w:val="22"/>
          <w:lang w:val="id-ID"/>
        </w:rPr>
        <w:t>Bot. Stud</w:t>
      </w:r>
      <w:r w:rsidRPr="00591AAD">
        <w:rPr>
          <w:bCs/>
          <w:sz w:val="22"/>
          <w:szCs w:val="22"/>
          <w:lang w:val="id-ID"/>
        </w:rPr>
        <w:t>. 48: 435–444.</w:t>
      </w:r>
    </w:p>
    <w:p w14:paraId="3EFDB5F1" w14:textId="77777777" w:rsidR="00193F61" w:rsidRDefault="00193F61" w:rsidP="00DD7698">
      <w:pPr>
        <w:shd w:val="clear" w:color="auto" w:fill="FFFFFF" w:themeFill="background1"/>
        <w:spacing w:after="0"/>
        <w:jc w:val="both"/>
        <w:rPr>
          <w:rFonts w:ascii="Times New Roman" w:hAnsi="Times New Roman" w:cs="Times New Roman"/>
          <w:color w:val="000000"/>
          <w:lang w:val="en-US"/>
        </w:rPr>
      </w:pPr>
    </w:p>
    <w:p w14:paraId="2639ADB7" w14:textId="77777777" w:rsidR="00193F61" w:rsidRDefault="00193F61">
      <w:pPr>
        <w:spacing w:after="120"/>
        <w:ind w:firstLine="720"/>
        <w:jc w:val="both"/>
        <w:rPr>
          <w:rFonts w:ascii="Times New Roman" w:hAnsi="Times New Roman" w:cs="Times New Roman"/>
          <w:lang w:val="en-US"/>
        </w:rPr>
      </w:pPr>
    </w:p>
    <w:sectPr w:rsidR="00193F61">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73F8" w14:textId="77777777" w:rsidR="00F5205D" w:rsidRDefault="00F5205D">
      <w:pPr>
        <w:spacing w:line="240" w:lineRule="auto"/>
      </w:pPr>
      <w:r>
        <w:separator/>
      </w:r>
    </w:p>
  </w:endnote>
  <w:endnote w:type="continuationSeparator" w:id="0">
    <w:p w14:paraId="335CAB3D" w14:textId="77777777" w:rsidR="00F5205D" w:rsidRDefault="00F52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34E5" w14:textId="77777777" w:rsidR="00193F61" w:rsidRDefault="00B13E9D">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1B98FA94" w14:textId="77777777" w:rsidR="00193F61" w:rsidRDefault="00B13E9D">
    <w:pPr>
      <w:pStyle w:val="Footer"/>
      <w:jc w:val="right"/>
      <w:rPr>
        <w:rFonts w:ascii="Times New Roman" w:hAnsi="Times New Roman" w:cs="Times New Roman"/>
      </w:rPr>
    </w:pPr>
    <w:r>
      <w:rPr>
        <w:rFonts w:ascii="Times New Roman" w:hAnsi="Times New Roman" w:cs="Times New Roman"/>
        <w:lang w:val="en-US"/>
      </w:rPr>
      <w:t>p-ISSN 2580-3735 e-ISSN 2580-1147</w:t>
    </w:r>
  </w:p>
  <w:p w14:paraId="56D1BAE2" w14:textId="77777777" w:rsidR="00193F61" w:rsidRDefault="00193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79ECD" w14:textId="77777777" w:rsidR="00F5205D" w:rsidRDefault="00F5205D">
      <w:pPr>
        <w:spacing w:after="0" w:line="240" w:lineRule="auto"/>
      </w:pPr>
      <w:r>
        <w:separator/>
      </w:r>
    </w:p>
  </w:footnote>
  <w:footnote w:type="continuationSeparator" w:id="0">
    <w:p w14:paraId="259BBD4C" w14:textId="77777777" w:rsidR="00F5205D" w:rsidRDefault="00F5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3F67" w14:textId="77777777" w:rsidR="00193F61" w:rsidRDefault="00B13E9D">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50D0207E" w14:textId="77777777" w:rsidR="00193F61" w:rsidRDefault="00193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15DD" w14:textId="63D7674C" w:rsidR="00193F61" w:rsidRDefault="00B13E9D">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00CD346E" w:rsidRPr="00CD346E">
      <w:rPr>
        <w:rFonts w:ascii="Times New Roman" w:hAnsi="Times New Roman" w:cs="Times New Roman"/>
        <w:i/>
        <w:lang w:val="en-US"/>
      </w:rPr>
      <w:t xml:space="preserve">Analisis </w:t>
    </w:r>
    <w:r w:rsidR="00CD346E">
      <w:rPr>
        <w:rFonts w:ascii="Times New Roman" w:hAnsi="Times New Roman" w:cs="Times New Roman"/>
        <w:i/>
        <w:lang w:val="en-US"/>
      </w:rPr>
      <w:t>d</w:t>
    </w:r>
    <w:r w:rsidR="00CD346E" w:rsidRPr="00CD346E">
      <w:rPr>
        <w:rFonts w:ascii="Times New Roman" w:hAnsi="Times New Roman" w:cs="Times New Roman"/>
        <w:i/>
        <w:lang w:val="en-US"/>
      </w:rPr>
      <w:t>an Rekonstruksi Desain Kegiatan Laboratorium Alternatif Bermuatan Literasi Kuantitatif Pada</w:t>
    </w:r>
    <w:r w:rsidR="00CD346E">
      <w:rPr>
        <w:rFonts w:ascii="Times New Roman" w:hAnsi="Times New Roman" w:cs="Times New Roman"/>
        <w:i/>
        <w:lang w:val="en-US"/>
      </w:rPr>
      <w:t xml:space="preserve"> </w:t>
    </w:r>
    <w:r w:rsidR="00CD346E" w:rsidRPr="00CD346E">
      <w:rPr>
        <w:rFonts w:ascii="Times New Roman" w:hAnsi="Times New Roman" w:cs="Times New Roman"/>
        <w:i/>
        <w:lang w:val="en-US"/>
      </w:rPr>
      <w:t xml:space="preserve">Praktikum Fotosintesis Ingenhousz </w:t>
    </w:r>
    <w:r w:rsidR="00CD346E">
      <w:rPr>
        <w:rFonts w:ascii="Times New Roman" w:hAnsi="Times New Roman" w:cs="Times New Roman"/>
        <w:i/>
        <w:lang w:val="en-US"/>
      </w:rPr>
      <w:t xml:space="preserve">- </w:t>
    </w:r>
    <w:r w:rsidR="00CD346E" w:rsidRPr="00CD346E">
      <w:rPr>
        <w:rFonts w:ascii="Times New Roman" w:hAnsi="Times New Roman" w:cs="Times New Roman"/>
        <w:i/>
        <w:lang w:val="en-US"/>
      </w:rPr>
      <w:t>Najihah Fakhirah Siregar, Ratih Nur Sholihah, Bambang Supriatno, Sri Anggraeni</w:t>
    </w:r>
  </w:p>
  <w:p w14:paraId="196A790F" w14:textId="77777777" w:rsidR="00193F61" w:rsidRDefault="00B13E9D">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24B2E9A6" w14:textId="77777777" w:rsidR="00193F61" w:rsidRDefault="00193F6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378B0AF2"/>
    <w:multiLevelType w:val="hybridMultilevel"/>
    <w:tmpl w:val="36D03FCC"/>
    <w:lvl w:ilvl="0" w:tplc="05FC0DC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0292802"/>
    <w:multiLevelType w:val="hybridMultilevel"/>
    <w:tmpl w:val="0556F894"/>
    <w:lvl w:ilvl="0" w:tplc="D326FB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189603E"/>
    <w:multiLevelType w:val="multilevel"/>
    <w:tmpl w:val="4189603E"/>
    <w:lvl w:ilvl="0">
      <w:start w:val="1"/>
      <w:numFmt w:val="upperRoman"/>
      <w:pStyle w:val="Judul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Judul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Judul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Judul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6E4F1426"/>
    <w:multiLevelType w:val="hybridMultilevel"/>
    <w:tmpl w:val="61F0A068"/>
    <w:lvl w:ilvl="0" w:tplc="9B22D9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6BB3470"/>
    <w:multiLevelType w:val="hybridMultilevel"/>
    <w:tmpl w:val="EDA440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31934144">
    <w:abstractNumId w:val="3"/>
  </w:num>
  <w:num w:numId="2" w16cid:durableId="197397304">
    <w:abstractNumId w:val="0"/>
  </w:num>
  <w:num w:numId="3" w16cid:durableId="1897232051">
    <w:abstractNumId w:val="5"/>
  </w:num>
  <w:num w:numId="4" w16cid:durableId="311445591">
    <w:abstractNumId w:val="2"/>
  </w:num>
  <w:num w:numId="5" w16cid:durableId="1659187765">
    <w:abstractNumId w:val="4"/>
  </w:num>
  <w:num w:numId="6" w16cid:durableId="204852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45210"/>
    <w:rsid w:val="00073127"/>
    <w:rsid w:val="001028D0"/>
    <w:rsid w:val="001319EE"/>
    <w:rsid w:val="00193F61"/>
    <w:rsid w:val="002551BE"/>
    <w:rsid w:val="002770E0"/>
    <w:rsid w:val="002912FF"/>
    <w:rsid w:val="002D4061"/>
    <w:rsid w:val="00306BAC"/>
    <w:rsid w:val="00334D3B"/>
    <w:rsid w:val="0039487D"/>
    <w:rsid w:val="00401848"/>
    <w:rsid w:val="00413502"/>
    <w:rsid w:val="00474544"/>
    <w:rsid w:val="00496319"/>
    <w:rsid w:val="00506D30"/>
    <w:rsid w:val="00584E62"/>
    <w:rsid w:val="00591AAD"/>
    <w:rsid w:val="005929BF"/>
    <w:rsid w:val="005B4C08"/>
    <w:rsid w:val="006045F5"/>
    <w:rsid w:val="00625E2E"/>
    <w:rsid w:val="0063368E"/>
    <w:rsid w:val="006512B3"/>
    <w:rsid w:val="0067257F"/>
    <w:rsid w:val="006B5BE0"/>
    <w:rsid w:val="006C0D1B"/>
    <w:rsid w:val="0070041C"/>
    <w:rsid w:val="007054D6"/>
    <w:rsid w:val="00736D2F"/>
    <w:rsid w:val="00872545"/>
    <w:rsid w:val="008E3872"/>
    <w:rsid w:val="008E6285"/>
    <w:rsid w:val="008E7786"/>
    <w:rsid w:val="008F05D8"/>
    <w:rsid w:val="008F595F"/>
    <w:rsid w:val="00987D9D"/>
    <w:rsid w:val="009D59C2"/>
    <w:rsid w:val="00B13E9D"/>
    <w:rsid w:val="00BD052F"/>
    <w:rsid w:val="00BF7DF6"/>
    <w:rsid w:val="00C3556D"/>
    <w:rsid w:val="00CD08C7"/>
    <w:rsid w:val="00CD346E"/>
    <w:rsid w:val="00D46B70"/>
    <w:rsid w:val="00D6640C"/>
    <w:rsid w:val="00D806A3"/>
    <w:rsid w:val="00DD7698"/>
    <w:rsid w:val="00E06CE6"/>
    <w:rsid w:val="00E51F5E"/>
    <w:rsid w:val="00E91AEF"/>
    <w:rsid w:val="00EF0EDA"/>
    <w:rsid w:val="00F41656"/>
    <w:rsid w:val="00F47D20"/>
    <w:rsid w:val="00F5205D"/>
    <w:rsid w:val="00F61AF7"/>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19639C"/>
  <w15:docId w15:val="{19AFD7C8-5B4B-BC4A-92E6-3F2DE05B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Judul1">
    <w:name w:val="heading 1"/>
    <w:basedOn w:val="Normal"/>
    <w:next w:val="Normal"/>
    <w:link w:val="Judul1K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Judul2">
    <w:name w:val="heading 2"/>
    <w:basedOn w:val="Normal"/>
    <w:next w:val="Normal"/>
    <w:link w:val="Judul2K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Judul3">
    <w:name w:val="heading 3"/>
    <w:basedOn w:val="Normal"/>
    <w:next w:val="Normal"/>
    <w:link w:val="Judul3K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Judul4">
    <w:name w:val="heading 4"/>
    <w:basedOn w:val="Normal"/>
    <w:next w:val="Normal"/>
    <w:link w:val="Judul4K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99"/>
    <w:unhideWhenUsed/>
    <w:pPr>
      <w:spacing w:after="120"/>
    </w:p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pPr>
      <w:tabs>
        <w:tab w:val="center" w:pos="4513"/>
        <w:tab w:val="right" w:pos="9026"/>
      </w:tabs>
      <w:spacing w:after="0" w:line="240" w:lineRule="auto"/>
    </w:pPr>
  </w:style>
  <w:style w:type="paragraph" w:styleId="Judul">
    <w:name w:val="Title"/>
    <w:basedOn w:val="Normal"/>
    <w:next w:val="Normal"/>
    <w:link w:val="JudulK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1KAR">
    <w:name w:val="Judul 1 KAR"/>
    <w:basedOn w:val="FontParagrafDefault"/>
    <w:link w:val="Judul1"/>
    <w:uiPriority w:val="9"/>
    <w:qFormat/>
    <w:rPr>
      <w:rFonts w:ascii="Times New Roman" w:eastAsia="SimSun" w:hAnsi="Times New Roman" w:cs="Times New Roman"/>
      <w:smallCaps/>
      <w:sz w:val="20"/>
      <w:szCs w:val="20"/>
      <w:lang w:val="en-US"/>
    </w:rPr>
  </w:style>
  <w:style w:type="character" w:customStyle="1" w:styleId="Judul2KAR">
    <w:name w:val="Judul 2 KAR"/>
    <w:basedOn w:val="FontParagrafDefault"/>
    <w:link w:val="Judul2"/>
    <w:uiPriority w:val="9"/>
    <w:qFormat/>
    <w:rPr>
      <w:rFonts w:ascii="Times New Roman" w:eastAsia="SimSun" w:hAnsi="Times New Roman" w:cs="Times New Roman"/>
      <w:i/>
      <w:iCs/>
      <w:sz w:val="20"/>
      <w:szCs w:val="20"/>
      <w:lang w:val="en-US"/>
    </w:rPr>
  </w:style>
  <w:style w:type="character" w:customStyle="1" w:styleId="Judul3KAR">
    <w:name w:val="Judul 3 KAR"/>
    <w:basedOn w:val="FontParagrafDefault"/>
    <w:link w:val="Judul3"/>
    <w:uiPriority w:val="9"/>
    <w:rPr>
      <w:rFonts w:ascii="Times New Roman" w:eastAsia="SimSun" w:hAnsi="Times New Roman" w:cs="Times New Roman"/>
      <w:i/>
      <w:iCs/>
      <w:sz w:val="20"/>
      <w:szCs w:val="20"/>
      <w:lang w:val="en-US"/>
    </w:rPr>
  </w:style>
  <w:style w:type="character" w:customStyle="1" w:styleId="Judul4KAR">
    <w:name w:val="Judul 4 KAR"/>
    <w:basedOn w:val="FontParagrafDefault"/>
    <w:link w:val="Judul4"/>
    <w:uiPriority w:val="9"/>
    <w:rPr>
      <w:rFonts w:ascii="Times New Roman" w:eastAsia="SimSun" w:hAnsi="Times New Roman" w:cs="Times New Roman"/>
      <w:i/>
      <w:iCs/>
      <w:sz w:val="20"/>
      <w:szCs w:val="20"/>
      <w:lang w:val="en-US"/>
    </w:rPr>
  </w:style>
  <w:style w:type="character" w:customStyle="1" w:styleId="HeaderKAR">
    <w:name w:val="Header KAR"/>
    <w:basedOn w:val="FontParagrafDefault"/>
    <w:link w:val="Header"/>
    <w:uiPriority w:val="99"/>
    <w:rPr>
      <w:rFonts w:ascii="Calibri" w:eastAsia="Times New Roman" w:hAnsi="Calibri" w:cs="Arial"/>
    </w:rPr>
  </w:style>
  <w:style w:type="character" w:customStyle="1" w:styleId="FooterKAR">
    <w:name w:val="Footer KAR"/>
    <w:basedOn w:val="FontParagrafDefaul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TeksIsi"/>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TeksIsiKAR">
    <w:name w:val="Teks Isi KAR"/>
    <w:basedOn w:val="FontParagrafDefault"/>
    <w:link w:val="TeksIsi"/>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TeksIsi"/>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Judul"/>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JudulKAR">
    <w:name w:val="Judul KAR"/>
    <w:basedOn w:val="FontParagrafDefault"/>
    <w:link w:val="Judul"/>
    <w:uiPriority w:val="10"/>
    <w:qFormat/>
    <w:rPr>
      <w:rFonts w:asciiTheme="majorHAnsi" w:eastAsiaTheme="majorEastAsia" w:hAnsiTheme="majorHAnsi" w:cstheme="majorBidi"/>
      <w:spacing w:val="-10"/>
      <w:kern w:val="28"/>
      <w:sz w:val="56"/>
      <w:szCs w:val="56"/>
    </w:rPr>
  </w:style>
  <w:style w:type="table" w:customStyle="1" w:styleId="TabelBiasa21">
    <w:name w:val="Tabel Biasa 21"/>
    <w:basedOn w:val="TabelNormal"/>
    <w:uiPriority w:val="42"/>
    <w:rsid w:val="002912FF"/>
    <w:rPr>
      <w:sz w:val="24"/>
      <w:szCs w:val="24"/>
      <w:lang w:val="en-ID"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KisiTabel">
    <w:name w:val="Table Grid"/>
    <w:basedOn w:val="TabelNormal"/>
    <w:uiPriority w:val="39"/>
    <w:rsid w:val="00291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rsid w:val="00045210"/>
    <w:pPr>
      <w:spacing w:after="0" w:line="240" w:lineRule="auto"/>
      <w:ind w:left="720"/>
      <w:contextualSpacing/>
    </w:pPr>
    <w:rPr>
      <w:rFonts w:asciiTheme="minorHAnsi" w:eastAsiaTheme="minorHAnsi" w:hAnsiTheme="minorHAnsi" w:cstheme="minorBidi"/>
      <w:noProof/>
      <w:sz w:val="24"/>
      <w:szCs w:val="24"/>
    </w:rPr>
  </w:style>
  <w:style w:type="character" w:styleId="Hyperlink">
    <w:name w:val="Hyperlink"/>
    <w:basedOn w:val="FontParagrafDefault"/>
    <w:uiPriority w:val="99"/>
    <w:unhideWhenUsed/>
    <w:rsid w:val="00D806A3"/>
    <w:rPr>
      <w:color w:val="0563C1" w:themeColor="hyperlink"/>
      <w:u w:val="single"/>
    </w:rPr>
  </w:style>
  <w:style w:type="character" w:styleId="SebutanYangBelumTerselesaikan">
    <w:name w:val="Unresolved Mention"/>
    <w:basedOn w:val="FontParagrafDefault"/>
    <w:uiPriority w:val="99"/>
    <w:semiHidden/>
    <w:unhideWhenUsed/>
    <w:rsid w:val="00D806A3"/>
    <w:rPr>
      <w:color w:val="605E5C"/>
      <w:shd w:val="clear" w:color="auto" w:fill="E1DFDD"/>
    </w:rPr>
  </w:style>
  <w:style w:type="character" w:styleId="HiperlinkyangDiikuti">
    <w:name w:val="FollowedHyperlink"/>
    <w:basedOn w:val="FontParagrafDefault"/>
    <w:uiPriority w:val="99"/>
    <w:semiHidden/>
    <w:unhideWhenUsed/>
    <w:rsid w:val="00D806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repository.upi.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ihnursholihah@gmail.com"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najihahfakhirah@upi.edu" TargetMode="External"/><Relationship Id="rId19" Type="http://schemas.openxmlformats.org/officeDocument/2006/relationships/hyperlink" Target="https://www.aacu.org/value/rubrics/quantitative-litera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Lembar_Kerja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Lembar_Kerja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id-ID" sz="1200"/>
              <a:t>Hasil Analisis DKL Fotosintesis Ingenhousz</a:t>
            </a:r>
          </a:p>
        </c:rich>
      </c:tx>
      <c:overlay val="0"/>
      <c:spPr>
        <a:noFill/>
        <a:ln>
          <a:noFill/>
        </a:ln>
        <a:effectLst/>
      </c:spPr>
    </c:title>
    <c:autoTitleDeleted val="0"/>
    <c:plotArea>
      <c:layout/>
      <c:barChart>
        <c:barDir val="col"/>
        <c:grouping val="stacked"/>
        <c:varyColors val="0"/>
        <c:ser>
          <c:idx val="0"/>
          <c:order val="0"/>
          <c:tx>
            <c:strRef>
              <c:f>Lembar1!$B$1</c:f>
              <c:strCache>
                <c:ptCount val="1"/>
                <c:pt idx="0">
                  <c:v>Seri 1</c:v>
                </c:pt>
              </c:strCache>
            </c:strRef>
          </c:tx>
          <c:spPr>
            <a:solidFill>
              <a:schemeClr val="accent1"/>
            </a:solidFill>
            <a:ln>
              <a:noFill/>
            </a:ln>
            <a:effectLst/>
          </c:spPr>
          <c:invertIfNegative val="0"/>
          <c:cat>
            <c:strRef>
              <c:f>Lembar1!$A$2:$A$5</c:f>
              <c:strCache>
                <c:ptCount val="4"/>
                <c:pt idx="0">
                  <c:v>Relevansi</c:v>
                </c:pt>
                <c:pt idx="1">
                  <c:v>Kompetensi</c:v>
                </c:pt>
                <c:pt idx="2">
                  <c:v>Praktikal</c:v>
                </c:pt>
                <c:pt idx="3">
                  <c:v>Konstruksi pengetahuan</c:v>
                </c:pt>
              </c:strCache>
            </c:strRef>
          </c:cat>
          <c:val>
            <c:numRef>
              <c:f>Lembar1!$B$2:$B$5</c:f>
              <c:numCache>
                <c:formatCode>0%</c:formatCode>
                <c:ptCount val="4"/>
                <c:pt idx="0">
                  <c:v>0.33</c:v>
                </c:pt>
                <c:pt idx="1">
                  <c:v>0.67</c:v>
                </c:pt>
                <c:pt idx="2">
                  <c:v>0.44</c:v>
                </c:pt>
                <c:pt idx="3">
                  <c:v>0.56000000000000005</c:v>
                </c:pt>
              </c:numCache>
            </c:numRef>
          </c:val>
          <c:extLst>
            <c:ext xmlns:c16="http://schemas.microsoft.com/office/drawing/2014/chart" uri="{C3380CC4-5D6E-409C-BE32-E72D297353CC}">
              <c16:uniqueId val="{00000000-1606-8442-A897-3B6D70E57E2C}"/>
            </c:ext>
          </c:extLst>
        </c:ser>
        <c:ser>
          <c:idx val="1"/>
          <c:order val="1"/>
          <c:tx>
            <c:strRef>
              <c:f>Lembar1!$C$1</c:f>
              <c:strCache>
                <c:ptCount val="1"/>
                <c:pt idx="0">
                  <c:v>Kolom2</c:v>
                </c:pt>
              </c:strCache>
            </c:strRef>
          </c:tx>
          <c:spPr>
            <a:solidFill>
              <a:schemeClr val="accent2"/>
            </a:solidFill>
            <a:ln>
              <a:noFill/>
            </a:ln>
            <a:effectLst/>
          </c:spPr>
          <c:invertIfNegative val="0"/>
          <c:cat>
            <c:strRef>
              <c:f>Lembar1!$A$2:$A$5</c:f>
              <c:strCache>
                <c:ptCount val="4"/>
                <c:pt idx="0">
                  <c:v>Relevansi</c:v>
                </c:pt>
                <c:pt idx="1">
                  <c:v>Kompetensi</c:v>
                </c:pt>
                <c:pt idx="2">
                  <c:v>Praktikal</c:v>
                </c:pt>
                <c:pt idx="3">
                  <c:v>Konstruksi pengetahuan</c:v>
                </c:pt>
              </c:strCache>
            </c:strRef>
          </c:cat>
          <c:val>
            <c:numRef>
              <c:f>Lembar1!$C$2:$C$5</c:f>
              <c:numCache>
                <c:formatCode>General</c:formatCode>
                <c:ptCount val="4"/>
              </c:numCache>
            </c:numRef>
          </c:val>
          <c:extLst>
            <c:ext xmlns:c16="http://schemas.microsoft.com/office/drawing/2014/chart" uri="{C3380CC4-5D6E-409C-BE32-E72D297353CC}">
              <c16:uniqueId val="{00000001-1606-8442-A897-3B6D70E57E2C}"/>
            </c:ext>
          </c:extLst>
        </c:ser>
        <c:ser>
          <c:idx val="2"/>
          <c:order val="2"/>
          <c:tx>
            <c:strRef>
              <c:f>Lembar1!$D$1</c:f>
              <c:strCache>
                <c:ptCount val="1"/>
                <c:pt idx="0">
                  <c:v>Kolom3</c:v>
                </c:pt>
              </c:strCache>
            </c:strRef>
          </c:tx>
          <c:spPr>
            <a:solidFill>
              <a:schemeClr val="accent3"/>
            </a:solidFill>
            <a:ln>
              <a:noFill/>
            </a:ln>
            <a:effectLst/>
          </c:spPr>
          <c:invertIfNegative val="0"/>
          <c:cat>
            <c:strRef>
              <c:f>Lembar1!$A$2:$A$5</c:f>
              <c:strCache>
                <c:ptCount val="4"/>
                <c:pt idx="0">
                  <c:v>Relevansi</c:v>
                </c:pt>
                <c:pt idx="1">
                  <c:v>Kompetensi</c:v>
                </c:pt>
                <c:pt idx="2">
                  <c:v>Praktikal</c:v>
                </c:pt>
                <c:pt idx="3">
                  <c:v>Konstruksi pengetahuan</c:v>
                </c:pt>
              </c:strCache>
            </c:strRef>
          </c:cat>
          <c:val>
            <c:numRef>
              <c:f>Lembar1!$D$2:$D$5</c:f>
              <c:numCache>
                <c:formatCode>General</c:formatCode>
                <c:ptCount val="4"/>
              </c:numCache>
            </c:numRef>
          </c:val>
          <c:extLst>
            <c:ext xmlns:c16="http://schemas.microsoft.com/office/drawing/2014/chart" uri="{C3380CC4-5D6E-409C-BE32-E72D297353CC}">
              <c16:uniqueId val="{00000002-1606-8442-A897-3B6D70E57E2C}"/>
            </c:ext>
          </c:extLst>
        </c:ser>
        <c:dLbls>
          <c:showLegendKey val="0"/>
          <c:showVal val="0"/>
          <c:showCatName val="0"/>
          <c:showSerName val="0"/>
          <c:showPercent val="0"/>
          <c:showBubbleSize val="0"/>
        </c:dLbls>
        <c:gapWidth val="150"/>
        <c:overlap val="100"/>
        <c:axId val="250464512"/>
        <c:axId val="149950464"/>
      </c:barChart>
      <c:catAx>
        <c:axId val="25046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149950464"/>
        <c:crosses val="autoZero"/>
        <c:auto val="1"/>
        <c:lblAlgn val="ctr"/>
        <c:lblOffset val="100"/>
        <c:noMultiLvlLbl val="0"/>
      </c:catAx>
      <c:valAx>
        <c:axId val="149950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crossAx val="250464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id-ID" sz="1200"/>
              <a:t>Grafik Pengaruh pH terhadap Volume Gelembung (ml)</a:t>
            </a:r>
          </a:p>
        </c:rich>
      </c:tx>
      <c:overlay val="0"/>
      <c:spPr>
        <a:noFill/>
        <a:ln>
          <a:noFill/>
        </a:ln>
        <a:effectLst/>
      </c:spPr>
    </c:title>
    <c:autoTitleDeleted val="0"/>
    <c:plotArea>
      <c:layout/>
      <c:lineChart>
        <c:grouping val="standard"/>
        <c:varyColors val="0"/>
        <c:ser>
          <c:idx val="0"/>
          <c:order val="0"/>
          <c:tx>
            <c:strRef>
              <c:f>Lembar1!$B$1</c:f>
              <c:strCache>
                <c:ptCount val="1"/>
                <c:pt idx="0">
                  <c:v>Kolom1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Lembar1!$A$2:$A$7</c:f>
              <c:numCache>
                <c:formatCode>General</c:formatCode>
                <c:ptCount val="6"/>
                <c:pt idx="0">
                  <c:v>2.5</c:v>
                </c:pt>
                <c:pt idx="1">
                  <c:v>6</c:v>
                </c:pt>
                <c:pt idx="2">
                  <c:v>7</c:v>
                </c:pt>
                <c:pt idx="3">
                  <c:v>8</c:v>
                </c:pt>
                <c:pt idx="4">
                  <c:v>9.5</c:v>
                </c:pt>
                <c:pt idx="5">
                  <c:v>11.5</c:v>
                </c:pt>
              </c:numCache>
            </c:numRef>
          </c:cat>
          <c:val>
            <c:numRef>
              <c:f>Lembar1!$B$2:$B$7</c:f>
              <c:numCache>
                <c:formatCode>General</c:formatCode>
                <c:ptCount val="6"/>
                <c:pt idx="0">
                  <c:v>2.5000000000000001E-2</c:v>
                </c:pt>
                <c:pt idx="1">
                  <c:v>2.5000000000000001E-2</c:v>
                </c:pt>
                <c:pt idx="2">
                  <c:v>0.03</c:v>
                </c:pt>
                <c:pt idx="3">
                  <c:v>0.04</c:v>
                </c:pt>
                <c:pt idx="4">
                  <c:v>2.5000000000000001E-2</c:v>
                </c:pt>
                <c:pt idx="5">
                  <c:v>2.5000000000000001E-2</c:v>
                </c:pt>
              </c:numCache>
            </c:numRef>
          </c:val>
          <c:smooth val="0"/>
          <c:extLst>
            <c:ext xmlns:c16="http://schemas.microsoft.com/office/drawing/2014/chart" uri="{C3380CC4-5D6E-409C-BE32-E72D297353CC}">
              <c16:uniqueId val="{00000000-000F-4E4D-A64F-119E35008F2E}"/>
            </c:ext>
          </c:extLst>
        </c:ser>
        <c:ser>
          <c:idx val="1"/>
          <c:order val="1"/>
          <c:tx>
            <c:strRef>
              <c:f>Lembar1!$C$1</c:f>
              <c:strCache>
                <c:ptCount val="1"/>
                <c:pt idx="0">
                  <c:v>Kolom2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Lembar1!$A$2:$A$7</c:f>
              <c:numCache>
                <c:formatCode>General</c:formatCode>
                <c:ptCount val="6"/>
                <c:pt idx="0">
                  <c:v>2.5</c:v>
                </c:pt>
                <c:pt idx="1">
                  <c:v>6</c:v>
                </c:pt>
                <c:pt idx="2">
                  <c:v>7</c:v>
                </c:pt>
                <c:pt idx="3">
                  <c:v>8</c:v>
                </c:pt>
                <c:pt idx="4">
                  <c:v>9.5</c:v>
                </c:pt>
                <c:pt idx="5">
                  <c:v>11.5</c:v>
                </c:pt>
              </c:numCache>
            </c:numRef>
          </c:cat>
          <c:val>
            <c:numRef>
              <c:f>Lembar1!$C$2:$C$7</c:f>
              <c:numCache>
                <c:formatCode>General</c:formatCode>
                <c:ptCount val="6"/>
              </c:numCache>
            </c:numRef>
          </c:val>
          <c:smooth val="0"/>
          <c:extLst>
            <c:ext xmlns:c16="http://schemas.microsoft.com/office/drawing/2014/chart" uri="{C3380CC4-5D6E-409C-BE32-E72D297353CC}">
              <c16:uniqueId val="{00000001-000F-4E4D-A64F-119E35008F2E}"/>
            </c:ext>
          </c:extLst>
        </c:ser>
        <c:ser>
          <c:idx val="2"/>
          <c:order val="2"/>
          <c:tx>
            <c:strRef>
              <c:f>Lembar1!$D$1</c:f>
              <c:strCache>
                <c:ptCount val="1"/>
                <c:pt idx="0">
                  <c:v>Kolom3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Lembar1!$A$2:$A$7</c:f>
              <c:numCache>
                <c:formatCode>General</c:formatCode>
                <c:ptCount val="6"/>
                <c:pt idx="0">
                  <c:v>2.5</c:v>
                </c:pt>
                <c:pt idx="1">
                  <c:v>6</c:v>
                </c:pt>
                <c:pt idx="2">
                  <c:v>7</c:v>
                </c:pt>
                <c:pt idx="3">
                  <c:v>8</c:v>
                </c:pt>
                <c:pt idx="4">
                  <c:v>9.5</c:v>
                </c:pt>
                <c:pt idx="5">
                  <c:v>11.5</c:v>
                </c:pt>
              </c:numCache>
            </c:numRef>
          </c:cat>
          <c:val>
            <c:numRef>
              <c:f>Lembar1!$D$2:$D$7</c:f>
              <c:numCache>
                <c:formatCode>General</c:formatCode>
                <c:ptCount val="6"/>
              </c:numCache>
            </c:numRef>
          </c:val>
          <c:smooth val="0"/>
          <c:extLst>
            <c:ext xmlns:c16="http://schemas.microsoft.com/office/drawing/2014/chart" uri="{C3380CC4-5D6E-409C-BE32-E72D297353CC}">
              <c16:uniqueId val="{00000002-000F-4E4D-A64F-119E35008F2E}"/>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150936576"/>
        <c:axId val="150942848"/>
      </c:lineChart>
      <c:catAx>
        <c:axId val="15093657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id-ID">
                    <a:solidFill>
                      <a:schemeClr val="dk1"/>
                    </a:solidFill>
                    <a:latin typeface="Times New Roman" panose="02020603050405020304" pitchFamily="18" charset="0"/>
                    <a:ea typeface="+mn-ea"/>
                    <a:cs typeface="Times New Roman" panose="02020603050405020304" pitchFamily="18" charset="0"/>
                  </a:rPr>
                  <a:t>pH</a:t>
                </a:r>
                <a:endParaRPr lang="id-ID">
                  <a:latin typeface="Times New Roman" panose="02020603050405020304" pitchFamily="18" charset="0"/>
                  <a:cs typeface="Times New Roman" panose="02020603050405020304" pitchFamily="18" charset="0"/>
                </a:endParaRPr>
              </a:p>
            </c:rich>
          </c:tx>
          <c:overlay val="0"/>
          <c:spPr>
            <a:solidFill>
              <a:schemeClr val="bg1">
                <a:lumMod val="85000"/>
              </a:schemeClr>
            </a:solidFill>
            <a:ln w="12700" cap="flat" cmpd="sng" algn="ctr">
              <a:solidFill>
                <a:schemeClr val="dk1"/>
              </a:solidFill>
              <a:prstDash val="solid"/>
              <a:miter lim="800000"/>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50942848"/>
        <c:crosses val="autoZero"/>
        <c:auto val="1"/>
        <c:lblAlgn val="ctr"/>
        <c:lblOffset val="100"/>
        <c:noMultiLvlLbl val="0"/>
      </c:catAx>
      <c:valAx>
        <c:axId val="150942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id-ID">
                    <a:solidFill>
                      <a:schemeClr val="dk1"/>
                    </a:solidFill>
                    <a:latin typeface="Times New Roman" panose="02020603050405020304" pitchFamily="18" charset="0"/>
                    <a:ea typeface="+mn-ea"/>
                    <a:cs typeface="Times New Roman" panose="02020603050405020304" pitchFamily="18" charset="0"/>
                  </a:rPr>
                  <a:t>Volume</a:t>
                </a:r>
                <a:r>
                  <a:rPr lang="id-ID" baseline="0">
                    <a:solidFill>
                      <a:schemeClr val="dk1"/>
                    </a:solidFill>
                    <a:latin typeface="Times New Roman" panose="02020603050405020304" pitchFamily="18" charset="0"/>
                    <a:ea typeface="+mn-ea"/>
                    <a:cs typeface="Times New Roman" panose="02020603050405020304" pitchFamily="18" charset="0"/>
                  </a:rPr>
                  <a:t> gelembung (ml)</a:t>
                </a:r>
                <a:endParaRPr lang="id-ID">
                  <a:latin typeface="Times New Roman" panose="02020603050405020304" pitchFamily="18" charset="0"/>
                  <a:cs typeface="Times New Roman" panose="02020603050405020304" pitchFamily="18" charset="0"/>
                </a:endParaRPr>
              </a:p>
            </c:rich>
          </c:tx>
          <c:layout>
            <c:manualLayout>
              <c:xMode val="edge"/>
              <c:yMode val="edge"/>
              <c:x val="5.4032149128731598E-3"/>
              <c:y val="0.17314417073704713"/>
            </c:manualLayout>
          </c:layout>
          <c:overlay val="0"/>
          <c:spPr>
            <a:solidFill>
              <a:schemeClr val="bg1">
                <a:lumMod val="85000"/>
              </a:schemeClr>
            </a:solidFill>
            <a:ln w="12700" cap="flat" cmpd="sng" algn="ctr">
              <a:solidFill>
                <a:schemeClr val="dk1"/>
              </a:solidFill>
              <a:prstDash val="solid"/>
              <a:miter lim="800000"/>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150936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11</Pages>
  <Words>4247</Words>
  <Characters>29266</Characters>
  <Application>Microsoft Office Word</Application>
  <DocSecurity>0</DocSecurity>
  <Lines>457</Lines>
  <Paragraphs>170</Paragraphs>
  <ScaleCrop>false</ScaleCrop>
  <Manager/>
  <Company/>
  <LinksUpToDate>false</LinksUpToDate>
  <CharactersWithSpaces>33343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cp:revision>
  <dcterms:created xsi:type="dcterms:W3CDTF">2022-06-04T18:45:00Z</dcterms:created>
  <dcterms:modified xsi:type="dcterms:W3CDTF">2022-06-09T13:45:00Z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