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301BB" w14:textId="4C509D7C" w:rsidR="007733A7" w:rsidRPr="00BF21E6" w:rsidRDefault="00474B91" w:rsidP="009A216C">
      <w:pPr>
        <w:spacing w:after="0"/>
        <w:rPr>
          <w:rFonts w:ascii="Times New Roman" w:hAnsi="Times New Roman" w:cs="Times New Roman"/>
          <w:lang w:val="en-US"/>
        </w:rPr>
      </w:pPr>
      <w:r>
        <w:rPr>
          <w:noProof/>
        </w:rPr>
        <w:drawing>
          <wp:anchor distT="0" distB="0" distL="114300" distR="114300" simplePos="0" relativeHeight="251659264" behindDoc="0" locked="0" layoutInCell="1" allowOverlap="1" wp14:anchorId="71C057A8" wp14:editId="1D5C88D1">
            <wp:simplePos x="0" y="0"/>
            <wp:positionH relativeFrom="margin">
              <wp:posOffset>-10205</wp:posOffset>
            </wp:positionH>
            <wp:positionV relativeFrom="paragraph">
              <wp:posOffset>0</wp:posOffset>
            </wp:positionV>
            <wp:extent cx="863600" cy="937895"/>
            <wp:effectExtent l="0" t="0" r="0" b="0"/>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2" name="Picture 1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937895"/>
                    </a:xfrm>
                    <a:prstGeom prst="rect">
                      <a:avLst/>
                    </a:prstGeom>
                    <a:noFill/>
                    <a:ln>
                      <a:noFill/>
                    </a:ln>
                  </pic:spPr>
                </pic:pic>
              </a:graphicData>
            </a:graphic>
          </wp:anchor>
        </w:drawing>
      </w:r>
      <w:r w:rsidR="000942CC" w:rsidRPr="009A216C">
        <w:rPr>
          <w:noProof/>
        </w:rPr>
        <w:drawing>
          <wp:anchor distT="0" distB="0" distL="114300" distR="114300" simplePos="0" relativeHeight="251660288" behindDoc="0" locked="0" layoutInCell="1" allowOverlap="1" wp14:anchorId="6498C97A" wp14:editId="6F852E58">
            <wp:simplePos x="0" y="0"/>
            <wp:positionH relativeFrom="margin">
              <wp:align>right</wp:align>
            </wp:positionH>
            <wp:positionV relativeFrom="paragraph">
              <wp:posOffset>0</wp:posOffset>
            </wp:positionV>
            <wp:extent cx="712470" cy="942975"/>
            <wp:effectExtent l="0" t="0" r="0" b="9525"/>
            <wp:wrapSquare wrapText="bothSides"/>
            <wp:docPr id="3" name="Picture 9" descr="Description: Description: Description: Description: Description: Description: Description: Description: Untitled.png"/>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942975"/>
                    </a:xfrm>
                    <a:prstGeom prst="rect">
                      <a:avLst/>
                    </a:prstGeom>
                    <a:noFill/>
                    <a:ln>
                      <a:noFill/>
                    </a:ln>
                  </pic:spPr>
                </pic:pic>
              </a:graphicData>
            </a:graphic>
          </wp:anchor>
        </w:drawing>
      </w:r>
      <w:r w:rsidR="009A216C">
        <w:rPr>
          <w:rFonts w:ascii="Times New Roman" w:hAnsi="Times New Roman" w:cs="Times New Roman"/>
          <w:lang w:val="en-US"/>
        </w:rPr>
        <w:t xml:space="preserve">   </w:t>
      </w:r>
      <w:r w:rsidR="007733A7" w:rsidRPr="007B7C79">
        <w:rPr>
          <w:rFonts w:ascii="Times New Roman" w:hAnsi="Times New Roman" w:cs="Times New Roman"/>
        </w:rPr>
        <w:t xml:space="preserve">Jurnal </w:t>
      </w:r>
      <w:r w:rsidR="007733A7" w:rsidRPr="007B7C79">
        <w:rPr>
          <w:rFonts w:ascii="Times New Roman" w:hAnsi="Times New Roman" w:cs="Times New Roman"/>
          <w:lang w:val="en-US"/>
        </w:rPr>
        <w:t>Basicedu</w:t>
      </w:r>
      <w:r w:rsidR="007733A7" w:rsidRPr="007B7C79">
        <w:rPr>
          <w:rFonts w:ascii="Times New Roman" w:hAnsi="Times New Roman" w:cs="Times New Roman"/>
        </w:rPr>
        <w:t xml:space="preserve"> Volume </w:t>
      </w:r>
      <w:r w:rsidR="007733A7" w:rsidRPr="007B7C79">
        <w:rPr>
          <w:rFonts w:ascii="Times New Roman" w:hAnsi="Times New Roman" w:cs="Times New Roman"/>
          <w:lang w:val="en-US"/>
        </w:rPr>
        <w:t>x</w:t>
      </w:r>
      <w:r w:rsidR="007733A7" w:rsidRPr="007B7C79">
        <w:rPr>
          <w:rFonts w:ascii="Times New Roman" w:hAnsi="Times New Roman" w:cs="Times New Roman"/>
        </w:rPr>
        <w:t xml:space="preserve"> Nomor </w:t>
      </w:r>
      <w:r w:rsidR="007733A7" w:rsidRPr="007B7C79">
        <w:rPr>
          <w:rFonts w:ascii="Times New Roman" w:hAnsi="Times New Roman" w:cs="Times New Roman"/>
          <w:lang w:val="en-US"/>
        </w:rPr>
        <w:t>x Bulan x Tahun 2020</w:t>
      </w:r>
      <w:r w:rsidR="007733A7" w:rsidRPr="007B7C79">
        <w:rPr>
          <w:rFonts w:ascii="Times New Roman" w:hAnsi="Times New Roman" w:cs="Times New Roman"/>
        </w:rPr>
        <w:t xml:space="preserve"> Halaman</w:t>
      </w:r>
      <w:r w:rsidR="007733A7" w:rsidRPr="007B7C79">
        <w:rPr>
          <w:rFonts w:ascii="Times New Roman" w:hAnsi="Times New Roman" w:cs="Times New Roman"/>
          <w:lang w:val="en-US"/>
        </w:rPr>
        <w:t xml:space="preserve"> xx</w:t>
      </w:r>
    </w:p>
    <w:p w14:paraId="34D66EC0" w14:textId="331990BE" w:rsidR="007733A7" w:rsidRPr="006044B3" w:rsidRDefault="007733A7" w:rsidP="007733A7">
      <w:pPr>
        <w:spacing w:after="0"/>
        <w:ind w:left="709" w:firstLine="11"/>
        <w:jc w:val="center"/>
        <w:rPr>
          <w:rFonts w:ascii="Times New Roman" w:hAnsi="Times New Roman" w:cs="Times New Roman"/>
          <w:b/>
          <w:bCs/>
          <w:sz w:val="28"/>
          <w:szCs w:val="28"/>
          <w:lang w:val="en-US"/>
        </w:rPr>
      </w:pPr>
      <w:r w:rsidRPr="006044B3">
        <w:rPr>
          <w:rFonts w:ascii="Times New Roman" w:hAnsi="Times New Roman" w:cs="Times New Roman"/>
          <w:b/>
          <w:bCs/>
          <w:sz w:val="28"/>
          <w:szCs w:val="28"/>
          <w:lang w:val="en-US"/>
        </w:rPr>
        <w:t>JURNAL BASICEDU</w:t>
      </w:r>
    </w:p>
    <w:p w14:paraId="2163937E" w14:textId="783CC603" w:rsidR="007733A7" w:rsidRPr="006044B3" w:rsidRDefault="000942CC" w:rsidP="007733A7">
      <w:pPr>
        <w:spacing w:after="0"/>
        <w:ind w:left="709" w:firstLine="11"/>
        <w:jc w:val="center"/>
        <w:rPr>
          <w:rFonts w:ascii="Times New Roman" w:hAnsi="Times New Roman" w:cs="Times New Roman"/>
          <w:i/>
          <w:lang w:val="en-US"/>
        </w:rPr>
      </w:pPr>
      <w:r w:rsidRPr="006044B3">
        <w:rPr>
          <w:rFonts w:ascii="Times New Roman" w:hAnsi="Times New Roman" w:cs="Times New Roman"/>
          <w:i/>
        </w:rPr>
        <w:t xml:space="preserve"> </w:t>
      </w:r>
      <w:r w:rsidR="007733A7" w:rsidRPr="006044B3">
        <w:rPr>
          <w:rFonts w:ascii="Times New Roman" w:hAnsi="Times New Roman" w:cs="Times New Roman"/>
          <w:i/>
        </w:rPr>
        <w:t>Research &amp; Learning in Elementary Education</w:t>
      </w:r>
    </w:p>
    <w:p w14:paraId="041E1727" w14:textId="4CBC7EF2" w:rsidR="007733A7" w:rsidRPr="000942CC" w:rsidRDefault="007733A7" w:rsidP="007733A7">
      <w:pPr>
        <w:spacing w:after="0"/>
        <w:ind w:left="709" w:firstLine="11"/>
        <w:jc w:val="center"/>
        <w:rPr>
          <w:rFonts w:ascii="Times New Roman" w:hAnsi="Times New Roman" w:cs="Times New Roman"/>
          <w:b/>
          <w:bCs/>
          <w:lang w:val="en-US"/>
        </w:rPr>
      </w:pPr>
      <w:r w:rsidRPr="006044B3">
        <w:rPr>
          <w:rFonts w:ascii="Times New Roman" w:hAnsi="Times New Roman" w:cs="Times New Roman"/>
          <w:i/>
        </w:rPr>
        <w:t>https://jbasic.org/index.php/basicedu</w:t>
      </w:r>
    </w:p>
    <w:p w14:paraId="116AE67F" w14:textId="77777777" w:rsidR="007733A7" w:rsidRPr="007733A7" w:rsidRDefault="007733A7" w:rsidP="007733A7">
      <w:pPr>
        <w:spacing w:after="120" w:line="240" w:lineRule="auto"/>
        <w:rPr>
          <w:rFonts w:ascii="Times New Roman" w:hAnsi="Times New Roman" w:cs="Times New Roman"/>
          <w:b/>
          <w:sz w:val="28"/>
          <w:szCs w:val="28"/>
          <w:lang w:val="en-US"/>
        </w:rPr>
      </w:pPr>
    </w:p>
    <w:p w14:paraId="7E7D3138" w14:textId="75606974" w:rsidR="006567E3" w:rsidRPr="006567E3" w:rsidRDefault="007733A7" w:rsidP="006567E3">
      <w:pPr>
        <w:spacing w:after="120" w:line="240" w:lineRule="auto"/>
        <w:jc w:val="center"/>
        <w:rPr>
          <w:rFonts w:ascii="Times New Roman" w:hAnsi="Times New Roman" w:cs="Times New Roman"/>
          <w:b/>
          <w:color w:val="000000" w:themeColor="text1"/>
          <w:sz w:val="24"/>
          <w:szCs w:val="24"/>
          <w:lang w:val="en-US"/>
        </w:rPr>
      </w:pPr>
      <w:r w:rsidRPr="007733A7">
        <w:rPr>
          <w:rFonts w:ascii="Times New Roman" w:hAnsi="Times New Roman" w:cs="Times New Roman"/>
          <w:b/>
          <w:color w:val="000000" w:themeColor="text1"/>
          <w:sz w:val="24"/>
          <w:szCs w:val="24"/>
          <w:lang w:val="en-US"/>
        </w:rPr>
        <w:t>Keyakinan Epistemologis dan Belajar-Mengajar Matematika Calon Guru Matematika Sekolah Dasar</w:t>
      </w:r>
    </w:p>
    <w:p w14:paraId="6D454FAA" w14:textId="166E0718" w:rsidR="007733A7" w:rsidRPr="0037675A" w:rsidRDefault="007733A7" w:rsidP="006567E3">
      <w:pPr>
        <w:spacing w:line="240" w:lineRule="auto"/>
        <w:jc w:val="center"/>
        <w:rPr>
          <w:rFonts w:ascii="Times New Roman" w:hAnsi="Times New Roman" w:cs="Times New Roman"/>
          <w:b/>
          <w:bCs/>
          <w:vertAlign w:val="superscript"/>
          <w:lang w:val="en-US"/>
        </w:rPr>
      </w:pPr>
      <w:r w:rsidRPr="0037675A">
        <w:rPr>
          <w:rFonts w:ascii="Times New Roman" w:hAnsi="Times New Roman" w:cs="Times New Roman"/>
          <w:b/>
          <w:bCs/>
        </w:rPr>
        <w:t>Kimura Patar Tamba</w:t>
      </w:r>
      <w:r w:rsidRPr="0037675A">
        <w:rPr>
          <w:rFonts w:ascii="Times New Roman" w:hAnsi="Times New Roman" w:cs="Times New Roman"/>
          <w:b/>
          <w:bCs/>
          <w:vertAlign w:val="superscript"/>
        </w:rPr>
        <w:t>1</w:t>
      </w:r>
      <w:r w:rsidRPr="0037675A">
        <w:rPr>
          <w:rFonts w:ascii="Times New Roman" w:hAnsi="Times New Roman" w:cs="Times New Roman"/>
          <w:b/>
          <w:bCs/>
        </w:rPr>
        <w:t xml:space="preserve">, </w:t>
      </w:r>
      <w:r w:rsidRPr="0037675A">
        <w:rPr>
          <w:rFonts w:ascii="Times New Roman" w:hAnsi="Times New Roman" w:cs="Times New Roman"/>
          <w:b/>
          <w:bCs/>
          <w:lang w:val="en-US"/>
        </w:rPr>
        <w:t>Wiputra Cendana</w:t>
      </w:r>
      <w:r w:rsidRPr="0037675A">
        <w:rPr>
          <w:rFonts w:ascii="Times New Roman" w:hAnsi="Times New Roman" w:cs="Times New Roman"/>
          <w:b/>
          <w:bCs/>
          <w:vertAlign w:val="superscript"/>
          <w:lang w:val="en-US"/>
        </w:rPr>
        <w:t xml:space="preserve">2 </w:t>
      </w:r>
      <w:r w:rsidRPr="0037675A">
        <w:rPr>
          <w:rFonts w:ascii="Times New Roman" w:hAnsi="Times New Roman" w:cs="Times New Roman"/>
          <w:b/>
          <w:bCs/>
          <w:lang w:val="en-US"/>
        </w:rPr>
        <w:t>, Jesica Pratiwi</w:t>
      </w:r>
      <w:r w:rsidRPr="0037675A">
        <w:rPr>
          <w:rFonts w:ascii="Times New Roman" w:hAnsi="Times New Roman" w:cs="Times New Roman"/>
          <w:b/>
          <w:bCs/>
          <w:vertAlign w:val="superscript"/>
          <w:lang w:val="en-US"/>
        </w:rPr>
        <w:t>3</w:t>
      </w:r>
    </w:p>
    <w:p w14:paraId="18D5D172" w14:textId="60CB847A" w:rsidR="0037675A" w:rsidRPr="0037675A" w:rsidRDefault="0037675A" w:rsidP="000949A2">
      <w:pPr>
        <w:spacing w:after="120" w:line="240" w:lineRule="auto"/>
        <w:jc w:val="center"/>
        <w:rPr>
          <w:rFonts w:ascii="Times New Roman" w:hAnsi="Times New Roman" w:cs="Times New Roman"/>
          <w:lang w:val="en-US"/>
        </w:rPr>
      </w:pPr>
      <w:r w:rsidRPr="0037675A">
        <w:rPr>
          <w:rFonts w:ascii="Times New Roman" w:hAnsi="Times New Roman" w:cs="Times New Roman"/>
        </w:rPr>
        <w:t>P</w:t>
      </w:r>
      <w:r w:rsidRPr="0037675A">
        <w:rPr>
          <w:rFonts w:ascii="Times New Roman" w:hAnsi="Times New Roman" w:cs="Times New Roman"/>
          <w:lang w:val="en-US"/>
        </w:rPr>
        <w:t>endidikan Matematika, Universitas P</w:t>
      </w:r>
      <w:r w:rsidRPr="0037675A">
        <w:rPr>
          <w:rFonts w:ascii="Times New Roman" w:hAnsi="Times New Roman" w:cs="Times New Roman"/>
        </w:rPr>
        <w:t>elita Harapan</w:t>
      </w:r>
      <w:r w:rsidRPr="0037675A">
        <w:rPr>
          <w:rFonts w:ascii="Times New Roman" w:hAnsi="Times New Roman" w:cs="Times New Roman"/>
          <w:lang w:val="en-US"/>
        </w:rPr>
        <w:t>, Tangerang</w:t>
      </w:r>
      <w:r w:rsidRPr="0037675A">
        <w:rPr>
          <w:rFonts w:ascii="Times New Roman" w:hAnsi="Times New Roman" w:cs="Times New Roman"/>
        </w:rPr>
        <w:t>, Indonesia</w:t>
      </w:r>
      <w:r w:rsidR="00E31245">
        <w:rPr>
          <w:rFonts w:ascii="Times New Roman" w:hAnsi="Times New Roman" w:cs="Times New Roman"/>
          <w:vertAlign w:val="superscript"/>
          <w:lang w:val="en-US"/>
        </w:rPr>
        <w:t>1</w:t>
      </w:r>
      <w:r w:rsidRPr="0037675A">
        <w:rPr>
          <w:rFonts w:ascii="Times New Roman" w:hAnsi="Times New Roman" w:cs="Times New Roman"/>
        </w:rPr>
        <w:t xml:space="preserve">, </w:t>
      </w:r>
    </w:p>
    <w:p w14:paraId="1CFDA611" w14:textId="509E3433" w:rsidR="000F5249" w:rsidRDefault="0037675A" w:rsidP="000949A2">
      <w:pPr>
        <w:spacing w:after="120" w:line="240" w:lineRule="auto"/>
        <w:jc w:val="center"/>
        <w:rPr>
          <w:rFonts w:ascii="Times New Roman" w:hAnsi="Times New Roman" w:cs="Times New Roman"/>
          <w:vertAlign w:val="superscript"/>
          <w:lang w:val="en-US"/>
        </w:rPr>
      </w:pPr>
      <w:r w:rsidRPr="0037675A">
        <w:rPr>
          <w:rFonts w:ascii="Times New Roman" w:hAnsi="Times New Roman" w:cs="Times New Roman"/>
        </w:rPr>
        <w:t>P</w:t>
      </w:r>
      <w:r w:rsidRPr="0037675A">
        <w:rPr>
          <w:rFonts w:ascii="Times New Roman" w:hAnsi="Times New Roman" w:cs="Times New Roman"/>
          <w:lang w:val="en-US"/>
        </w:rPr>
        <w:t>endidikan Guru Sekolah Dasar, Universitas P</w:t>
      </w:r>
      <w:r w:rsidRPr="0037675A">
        <w:rPr>
          <w:rFonts w:ascii="Times New Roman" w:hAnsi="Times New Roman" w:cs="Times New Roman"/>
        </w:rPr>
        <w:t>elita Harapan</w:t>
      </w:r>
      <w:r w:rsidRPr="0037675A">
        <w:rPr>
          <w:rFonts w:ascii="Times New Roman" w:hAnsi="Times New Roman" w:cs="Times New Roman"/>
          <w:lang w:val="en-US"/>
        </w:rPr>
        <w:t>, Tangerang</w:t>
      </w:r>
      <w:r w:rsidRPr="0037675A">
        <w:rPr>
          <w:rFonts w:ascii="Times New Roman" w:hAnsi="Times New Roman" w:cs="Times New Roman"/>
        </w:rPr>
        <w:t>, Indonesia</w:t>
      </w:r>
      <w:r w:rsidR="00E31245">
        <w:rPr>
          <w:rFonts w:ascii="Times New Roman" w:hAnsi="Times New Roman" w:cs="Times New Roman"/>
          <w:vertAlign w:val="superscript"/>
          <w:lang w:val="en-US"/>
        </w:rPr>
        <w:t>2</w:t>
      </w:r>
    </w:p>
    <w:p w14:paraId="5DD0D2F6" w14:textId="18737B28" w:rsidR="0037675A" w:rsidRPr="00E31245" w:rsidRDefault="000F5249" w:rsidP="000949A2">
      <w:pPr>
        <w:spacing w:after="120" w:line="240" w:lineRule="auto"/>
        <w:jc w:val="center"/>
        <w:rPr>
          <w:rFonts w:ascii="Times New Roman" w:hAnsi="Times New Roman" w:cs="Times New Roman"/>
          <w:vertAlign w:val="superscript"/>
          <w:lang w:val="en-US"/>
        </w:rPr>
      </w:pPr>
      <w:r w:rsidRPr="0037675A">
        <w:rPr>
          <w:rFonts w:ascii="Times New Roman" w:hAnsi="Times New Roman" w:cs="Times New Roman"/>
        </w:rPr>
        <w:t>P</w:t>
      </w:r>
      <w:r w:rsidRPr="0037675A">
        <w:rPr>
          <w:rFonts w:ascii="Times New Roman" w:hAnsi="Times New Roman" w:cs="Times New Roman"/>
          <w:lang w:val="en-US"/>
        </w:rPr>
        <w:t>endidikan Guru Sekolah Dasar, Universitas P</w:t>
      </w:r>
      <w:r w:rsidRPr="0037675A">
        <w:rPr>
          <w:rFonts w:ascii="Times New Roman" w:hAnsi="Times New Roman" w:cs="Times New Roman"/>
        </w:rPr>
        <w:t>elita Harapan</w:t>
      </w:r>
      <w:r w:rsidRPr="0037675A">
        <w:rPr>
          <w:rFonts w:ascii="Times New Roman" w:hAnsi="Times New Roman" w:cs="Times New Roman"/>
          <w:lang w:val="en-US"/>
        </w:rPr>
        <w:t>, Tangerang</w:t>
      </w:r>
      <w:r w:rsidRPr="0037675A">
        <w:rPr>
          <w:rFonts w:ascii="Times New Roman" w:hAnsi="Times New Roman" w:cs="Times New Roman"/>
        </w:rPr>
        <w:t>, Indonesia</w:t>
      </w:r>
      <w:r>
        <w:rPr>
          <w:rFonts w:ascii="Times New Roman" w:hAnsi="Times New Roman" w:cs="Times New Roman"/>
          <w:vertAlign w:val="superscript"/>
          <w:lang w:val="en-US"/>
        </w:rPr>
        <w:t xml:space="preserve"> </w:t>
      </w:r>
      <w:r w:rsidR="00E31245">
        <w:rPr>
          <w:rFonts w:ascii="Times New Roman" w:hAnsi="Times New Roman" w:cs="Times New Roman"/>
          <w:vertAlign w:val="superscript"/>
          <w:lang w:val="en-US"/>
        </w:rPr>
        <w:t>3</w:t>
      </w:r>
    </w:p>
    <w:p w14:paraId="6FFD562D" w14:textId="7C9C2831" w:rsidR="007733A7" w:rsidRPr="00F5557D" w:rsidRDefault="00E31245" w:rsidP="0037675A">
      <w:pPr>
        <w:pStyle w:val="Afiliasi"/>
        <w:rPr>
          <w:sz w:val="22"/>
          <w:szCs w:val="24"/>
          <w:vertAlign w:val="superscript"/>
          <w:lang w:val="en-US"/>
        </w:rPr>
      </w:pPr>
      <w:r w:rsidRPr="00E31245">
        <w:rPr>
          <w:sz w:val="22"/>
          <w:szCs w:val="24"/>
          <w:lang w:val="en-US"/>
        </w:rPr>
        <w:t>Email :</w:t>
      </w:r>
      <w:r w:rsidR="007733A7" w:rsidRPr="00E31245">
        <w:rPr>
          <w:sz w:val="22"/>
          <w:szCs w:val="24"/>
        </w:rPr>
        <w:t xml:space="preserve"> </w:t>
      </w:r>
      <w:r w:rsidR="007733A7" w:rsidRPr="00E31245">
        <w:rPr>
          <w:sz w:val="22"/>
          <w:szCs w:val="24"/>
          <w:lang w:val="en-US"/>
        </w:rPr>
        <w:t xml:space="preserve"> </w:t>
      </w:r>
      <w:hyperlink r:id="rId10" w:history="1">
        <w:r w:rsidRPr="000A30B8">
          <w:rPr>
            <w:rStyle w:val="Hyperlink"/>
            <w:sz w:val="22"/>
            <w:szCs w:val="24"/>
          </w:rPr>
          <w:t>Kimura.tamba@uph.edu</w:t>
        </w:r>
        <w:r w:rsidRPr="000A30B8">
          <w:rPr>
            <w:rStyle w:val="Hyperlink"/>
            <w:sz w:val="22"/>
            <w:szCs w:val="24"/>
            <w:vertAlign w:val="superscript"/>
            <w:lang w:val="en-US"/>
          </w:rPr>
          <w:t>1</w:t>
        </w:r>
      </w:hyperlink>
      <w:r>
        <w:rPr>
          <w:sz w:val="22"/>
          <w:szCs w:val="24"/>
          <w:lang w:val="en-US"/>
        </w:rPr>
        <w:t xml:space="preserve"> </w:t>
      </w:r>
      <w:hyperlink r:id="rId11" w:history="1">
        <w:r w:rsidRPr="000A30B8">
          <w:rPr>
            <w:rStyle w:val="Hyperlink"/>
            <w:sz w:val="22"/>
            <w:szCs w:val="24"/>
            <w:lang w:val="en-US"/>
          </w:rPr>
          <w:t>Wiputra.cendana@uph.edu</w:t>
        </w:r>
        <w:r w:rsidRPr="000A30B8">
          <w:rPr>
            <w:rStyle w:val="Hyperlink"/>
            <w:sz w:val="22"/>
            <w:szCs w:val="24"/>
            <w:vertAlign w:val="superscript"/>
            <w:lang w:val="en-US"/>
          </w:rPr>
          <w:t>2</w:t>
        </w:r>
      </w:hyperlink>
      <w:r>
        <w:rPr>
          <w:sz w:val="22"/>
          <w:szCs w:val="24"/>
          <w:vertAlign w:val="superscript"/>
          <w:lang w:val="en-US"/>
        </w:rPr>
        <w:t xml:space="preserve"> </w:t>
      </w:r>
      <w:hyperlink r:id="rId12" w:history="1">
        <w:r w:rsidR="00F5557D" w:rsidRPr="000A30B8">
          <w:rPr>
            <w:rStyle w:val="Hyperlink"/>
            <w:sz w:val="22"/>
            <w:szCs w:val="24"/>
            <w:lang w:val="en-US"/>
          </w:rPr>
          <w:t>Jp80021@student.uph.edu</w:t>
        </w:r>
        <w:r w:rsidR="00F5557D" w:rsidRPr="000A30B8">
          <w:rPr>
            <w:rStyle w:val="Hyperlink"/>
            <w:sz w:val="22"/>
            <w:szCs w:val="24"/>
            <w:vertAlign w:val="superscript"/>
            <w:lang w:val="en-US"/>
          </w:rPr>
          <w:t>3</w:t>
        </w:r>
      </w:hyperlink>
      <w:r w:rsidR="00F5557D">
        <w:rPr>
          <w:sz w:val="22"/>
          <w:szCs w:val="24"/>
          <w:vertAlign w:val="superscript"/>
          <w:lang w:val="en-US"/>
        </w:rPr>
        <w:t xml:space="preserve"> </w:t>
      </w:r>
    </w:p>
    <w:p w14:paraId="64DFF1C2" w14:textId="77777777" w:rsidR="007733A7" w:rsidRPr="007733A7" w:rsidRDefault="007733A7" w:rsidP="007733A7">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4FFCAD4A" w14:textId="19EE9BA5" w:rsidR="007733A7" w:rsidRDefault="007733A7" w:rsidP="00474B91">
      <w:pPr>
        <w:autoSpaceDE w:val="0"/>
        <w:autoSpaceDN w:val="0"/>
        <w:adjustRightInd w:val="0"/>
        <w:spacing w:before="120" w:after="120" w:line="240" w:lineRule="auto"/>
        <w:rPr>
          <w:rFonts w:ascii="Times New Roman" w:hAnsi="Times New Roman" w:cs="Times New Roman"/>
          <w:b/>
          <w:bCs/>
          <w:color w:val="000000"/>
          <w:szCs w:val="24"/>
          <w:lang w:val="en-US"/>
        </w:rPr>
      </w:pPr>
      <w:r w:rsidRPr="00CB233C">
        <w:rPr>
          <w:rFonts w:ascii="Times New Roman" w:hAnsi="Times New Roman" w:cs="Times New Roman"/>
          <w:b/>
          <w:bCs/>
          <w:color w:val="000000"/>
          <w:szCs w:val="24"/>
        </w:rPr>
        <w:t>Abstrak</w:t>
      </w:r>
      <w:r w:rsidR="00CB233C">
        <w:rPr>
          <w:rFonts w:ascii="Times New Roman" w:hAnsi="Times New Roman" w:cs="Times New Roman"/>
          <w:b/>
          <w:bCs/>
          <w:color w:val="000000"/>
          <w:szCs w:val="24"/>
          <w:lang w:val="en-US"/>
        </w:rPr>
        <w:t xml:space="preserve"> </w:t>
      </w:r>
    </w:p>
    <w:p w14:paraId="3EC38766" w14:textId="1E202E80" w:rsidR="00CC4C69" w:rsidRDefault="00CC4C69" w:rsidP="00602B5A">
      <w:pPr>
        <w:spacing w:before="120" w:after="120" w:line="240" w:lineRule="auto"/>
        <w:jc w:val="both"/>
        <w:rPr>
          <w:rFonts w:ascii="Times New Roman" w:hAnsi="Times New Roman" w:cs="Times New Roman"/>
          <w:lang w:val="en-US"/>
        </w:rPr>
      </w:pPr>
      <w:r>
        <w:rPr>
          <w:rFonts w:ascii="Times New Roman" w:hAnsi="Times New Roman" w:cs="Times New Roman"/>
          <w:lang w:val="en-US"/>
        </w:rPr>
        <w:t>K</w:t>
      </w:r>
      <w:r w:rsidRPr="006567E3">
        <w:rPr>
          <w:rFonts w:ascii="Times New Roman" w:hAnsi="Times New Roman" w:cs="Times New Roman"/>
          <w:lang w:val="en-US"/>
        </w:rPr>
        <w:t>eyakinan epistemologi</w:t>
      </w:r>
      <w:r w:rsidR="00505C43">
        <w:rPr>
          <w:rFonts w:ascii="Times New Roman" w:hAnsi="Times New Roman" w:cs="Times New Roman"/>
          <w:lang w:val="en-US"/>
        </w:rPr>
        <w:t>s</w:t>
      </w:r>
      <w:r w:rsidRPr="006567E3">
        <w:rPr>
          <w:rFonts w:ascii="Times New Roman" w:hAnsi="Times New Roman" w:cs="Times New Roman"/>
          <w:lang w:val="en-US"/>
        </w:rPr>
        <w:t xml:space="preserve"> guru </w:t>
      </w:r>
      <w:r>
        <w:rPr>
          <w:rFonts w:ascii="Times New Roman" w:hAnsi="Times New Roman" w:cs="Times New Roman"/>
          <w:lang w:val="en-US"/>
        </w:rPr>
        <w:t>terhadap</w:t>
      </w:r>
      <w:r w:rsidRPr="006567E3">
        <w:rPr>
          <w:rFonts w:ascii="Times New Roman" w:hAnsi="Times New Roman" w:cs="Times New Roman"/>
          <w:lang w:val="en-US"/>
        </w:rPr>
        <w:t xml:space="preserve"> matematika akan mempengaruhi keyakinannya </w:t>
      </w:r>
      <w:r>
        <w:rPr>
          <w:rFonts w:ascii="Times New Roman" w:hAnsi="Times New Roman" w:cs="Times New Roman"/>
          <w:lang w:val="en-US"/>
        </w:rPr>
        <w:t>dalam</w:t>
      </w:r>
      <w:r w:rsidRPr="006567E3">
        <w:rPr>
          <w:rFonts w:ascii="Times New Roman" w:hAnsi="Times New Roman" w:cs="Times New Roman"/>
          <w:lang w:val="en-US"/>
        </w:rPr>
        <w:t xml:space="preserve"> pembelajaran matematika.</w:t>
      </w:r>
      <w:r>
        <w:rPr>
          <w:rFonts w:ascii="Times New Roman" w:hAnsi="Times New Roman" w:cs="Times New Roman"/>
          <w:lang w:val="en-US"/>
        </w:rPr>
        <w:t xml:space="preserve"> </w:t>
      </w:r>
      <w:r w:rsidR="00E9110A">
        <w:rPr>
          <w:rFonts w:ascii="Times New Roman" w:hAnsi="Times New Roman" w:cs="Times New Roman"/>
          <w:lang w:val="en-US"/>
        </w:rPr>
        <w:t>P</w:t>
      </w:r>
      <w:r w:rsidR="00E9110A" w:rsidRPr="00902B7C">
        <w:rPr>
          <w:rFonts w:ascii="Times New Roman" w:hAnsi="Times New Roman" w:cs="Times New Roman"/>
        </w:rPr>
        <w:t xml:space="preserve">enelitian ini bertujuan untuk mengetahui </w:t>
      </w:r>
      <w:r w:rsidR="00E9110A" w:rsidRPr="00902B7C">
        <w:rPr>
          <w:rFonts w:ascii="Times New Roman" w:hAnsi="Times New Roman" w:cs="Times New Roman"/>
          <w:lang w:val="en-US"/>
        </w:rPr>
        <w:t>keyakinan epistemologis,</w:t>
      </w:r>
      <w:r w:rsidR="00602B5A" w:rsidRPr="00602B5A">
        <w:rPr>
          <w:rFonts w:ascii="Times New Roman" w:hAnsi="Times New Roman" w:cs="Times New Roman"/>
          <w:lang w:val="en-US"/>
        </w:rPr>
        <w:t xml:space="preserve"> </w:t>
      </w:r>
      <w:r w:rsidR="00602B5A" w:rsidRPr="00902B7C">
        <w:rPr>
          <w:rFonts w:ascii="Times New Roman" w:hAnsi="Times New Roman" w:cs="Times New Roman"/>
          <w:lang w:val="en-US"/>
        </w:rPr>
        <w:t>keyakinan belajar-mengajar matematika</w:t>
      </w:r>
      <w:r w:rsidR="00602B5A">
        <w:rPr>
          <w:rFonts w:ascii="Times New Roman" w:hAnsi="Times New Roman" w:cs="Times New Roman"/>
          <w:lang w:val="en-US"/>
        </w:rPr>
        <w:t xml:space="preserve"> </w:t>
      </w:r>
      <w:r w:rsidR="00602B5A" w:rsidRPr="00902B7C">
        <w:rPr>
          <w:rFonts w:ascii="Times New Roman" w:hAnsi="Times New Roman" w:cs="Times New Roman"/>
          <w:lang w:val="en-US"/>
        </w:rPr>
        <w:t>serta hubungan keduanya pada calon guru matematika sekolah dasar.</w:t>
      </w:r>
      <w:r w:rsidR="00602B5A">
        <w:rPr>
          <w:rFonts w:ascii="Times New Roman" w:hAnsi="Times New Roman" w:cs="Times New Roman"/>
          <w:lang w:val="en-US"/>
        </w:rPr>
        <w:t xml:space="preserve"> </w:t>
      </w:r>
      <w:r w:rsidR="003C1998">
        <w:rPr>
          <w:rFonts w:ascii="Times New Roman" w:hAnsi="Times New Roman" w:cs="Times New Roman"/>
          <w:lang w:val="en-US"/>
        </w:rPr>
        <w:t>Kami</w:t>
      </w:r>
      <w:r w:rsidR="003C1998" w:rsidRPr="00A67FB7">
        <w:rPr>
          <w:rFonts w:ascii="Times New Roman" w:hAnsi="Times New Roman" w:cs="Times New Roman"/>
          <w:lang w:val="en-US"/>
        </w:rPr>
        <w:t xml:space="preserve"> menggunakan metode penelitian kuantitatif dengan menggunakan </w:t>
      </w:r>
      <w:r w:rsidR="00602B5A">
        <w:rPr>
          <w:rFonts w:ascii="Times New Roman" w:hAnsi="Times New Roman" w:cs="Times New Roman"/>
          <w:lang w:val="en-US"/>
        </w:rPr>
        <w:t>survei</w:t>
      </w:r>
      <w:r w:rsidR="003C1998">
        <w:rPr>
          <w:rFonts w:ascii="Times New Roman" w:hAnsi="Times New Roman" w:cs="Times New Roman"/>
          <w:lang w:val="en-US"/>
        </w:rPr>
        <w:t xml:space="preserve">, yang dilakukan kepada </w:t>
      </w:r>
      <w:r w:rsidR="003C1998" w:rsidRPr="00A67FB7">
        <w:rPr>
          <w:rFonts w:ascii="Times New Roman" w:hAnsi="Times New Roman" w:cs="Times New Roman"/>
          <w:lang w:val="en-US"/>
        </w:rPr>
        <w:t xml:space="preserve">71 orang </w:t>
      </w:r>
      <w:r w:rsidR="003C1998">
        <w:rPr>
          <w:rFonts w:ascii="Times New Roman" w:hAnsi="Times New Roman" w:cs="Times New Roman"/>
          <w:lang w:val="en-US"/>
        </w:rPr>
        <w:t xml:space="preserve">mahasiswa </w:t>
      </w:r>
      <w:r w:rsidR="003C1998" w:rsidRPr="00A67FB7">
        <w:rPr>
          <w:rFonts w:ascii="Times New Roman" w:hAnsi="Times New Roman" w:cs="Times New Roman"/>
          <w:lang w:val="en-US"/>
        </w:rPr>
        <w:t>calon guru sekolah dasar</w:t>
      </w:r>
      <w:r w:rsidR="003C1998">
        <w:rPr>
          <w:rFonts w:ascii="Times New Roman" w:hAnsi="Times New Roman" w:cs="Times New Roman"/>
          <w:lang w:val="en-US"/>
        </w:rPr>
        <w:t xml:space="preserve">. </w:t>
      </w:r>
      <w:r w:rsidR="00E508CD">
        <w:rPr>
          <w:rFonts w:ascii="Times New Roman" w:hAnsi="Times New Roman" w:cs="Times New Roman"/>
          <w:lang w:val="en-US"/>
        </w:rPr>
        <w:t>Hasil penelitian dipaparkan menjadi dua bagian. Hasil pada bagian</w:t>
      </w:r>
      <w:r w:rsidR="00505C43">
        <w:rPr>
          <w:rFonts w:ascii="Times New Roman" w:hAnsi="Times New Roman" w:cs="Times New Roman"/>
          <w:lang w:val="en-US"/>
        </w:rPr>
        <w:t xml:space="preserve"> pertama yaitu</w:t>
      </w:r>
      <w:r w:rsidR="00E508CD">
        <w:rPr>
          <w:rFonts w:ascii="Times New Roman" w:hAnsi="Times New Roman" w:cs="Times New Roman"/>
          <w:lang w:val="en-US"/>
        </w:rPr>
        <w:t xml:space="preserve"> </w:t>
      </w:r>
      <w:r w:rsidR="00E508CD" w:rsidRPr="00A67FB7">
        <w:rPr>
          <w:rFonts w:ascii="Times New Roman" w:hAnsi="Times New Roman" w:cs="Times New Roman"/>
          <w:lang w:val="en-US"/>
        </w:rPr>
        <w:t>deskripsi keyakinan epistemologis akan matematika dan keyakinan akan belajar</w:t>
      </w:r>
      <w:r w:rsidR="00E508CD">
        <w:rPr>
          <w:rFonts w:ascii="Times New Roman" w:hAnsi="Times New Roman" w:cs="Times New Roman"/>
          <w:lang w:val="en-US"/>
        </w:rPr>
        <w:t>-</w:t>
      </w:r>
      <w:r w:rsidR="00E508CD" w:rsidRPr="00A67FB7">
        <w:rPr>
          <w:rFonts w:ascii="Times New Roman" w:hAnsi="Times New Roman" w:cs="Times New Roman"/>
          <w:lang w:val="en-US"/>
        </w:rPr>
        <w:t xml:space="preserve"> mengajar matematika dari calon guru sekolah dasar</w:t>
      </w:r>
      <w:r w:rsidR="00E508CD">
        <w:rPr>
          <w:rFonts w:ascii="Times New Roman" w:hAnsi="Times New Roman" w:cs="Times New Roman"/>
          <w:lang w:val="en-US"/>
        </w:rPr>
        <w:t xml:space="preserve">, </w:t>
      </w:r>
      <w:r w:rsidR="00E508CD" w:rsidRPr="00A67FB7">
        <w:rPr>
          <w:rFonts w:ascii="Times New Roman" w:hAnsi="Times New Roman" w:cs="Times New Roman"/>
          <w:lang w:val="en-US"/>
        </w:rPr>
        <w:t>menunjukkan bahwa calon guru sekolah dasar lebih cenderung menyakinan matematika adalah pengetahuan statis.</w:t>
      </w:r>
      <w:r w:rsidR="00E508CD">
        <w:rPr>
          <w:rFonts w:ascii="Times New Roman" w:hAnsi="Times New Roman" w:cs="Times New Roman"/>
          <w:lang w:val="en-US"/>
        </w:rPr>
        <w:t xml:space="preserve"> Hasil bagian</w:t>
      </w:r>
      <w:r w:rsidR="00505C43">
        <w:rPr>
          <w:rFonts w:ascii="Times New Roman" w:hAnsi="Times New Roman" w:cs="Times New Roman"/>
          <w:lang w:val="en-US"/>
        </w:rPr>
        <w:t xml:space="preserve"> kedua yaitu</w:t>
      </w:r>
      <w:r w:rsidR="00E508CD" w:rsidRPr="00A67FB7">
        <w:rPr>
          <w:rFonts w:ascii="Times New Roman" w:hAnsi="Times New Roman" w:cs="Times New Roman"/>
          <w:lang w:val="en-US"/>
        </w:rPr>
        <w:t xml:space="preserve"> analisis korelasi antar keyakinan epistemologis akan matematika dengan keyakinan akan belajar</w:t>
      </w:r>
      <w:r w:rsidR="00E508CD">
        <w:rPr>
          <w:rFonts w:ascii="Times New Roman" w:hAnsi="Times New Roman" w:cs="Times New Roman"/>
          <w:lang w:val="en-US"/>
        </w:rPr>
        <w:t>-</w:t>
      </w:r>
      <w:r w:rsidR="00E508CD" w:rsidRPr="00A67FB7">
        <w:rPr>
          <w:rFonts w:ascii="Times New Roman" w:hAnsi="Times New Roman" w:cs="Times New Roman"/>
          <w:lang w:val="en-US"/>
        </w:rPr>
        <w:t>mengajar matematika</w:t>
      </w:r>
      <w:r w:rsidR="00602B5A">
        <w:rPr>
          <w:rFonts w:ascii="Times New Roman" w:hAnsi="Times New Roman" w:cs="Times New Roman"/>
          <w:lang w:val="en-US"/>
        </w:rPr>
        <w:t xml:space="preserve">, </w:t>
      </w:r>
      <w:r w:rsidR="00602B5A" w:rsidRPr="00A67FB7">
        <w:rPr>
          <w:rFonts w:ascii="Times New Roman" w:hAnsi="Times New Roman" w:cs="Times New Roman"/>
          <w:lang w:val="en-US"/>
        </w:rPr>
        <w:t xml:space="preserve">menunjukkan bahwa calon guru sekolah dasar cenderung memegang kedua keyakinan </w:t>
      </w:r>
      <w:r w:rsidR="00602B5A">
        <w:rPr>
          <w:rFonts w:ascii="Times New Roman" w:hAnsi="Times New Roman" w:cs="Times New Roman"/>
          <w:lang w:val="en-US"/>
        </w:rPr>
        <w:t>epistemologi statis dan dinamis akan matematika.</w:t>
      </w:r>
      <w:r w:rsidR="006A12F3">
        <w:rPr>
          <w:rFonts w:ascii="Times New Roman" w:hAnsi="Times New Roman" w:cs="Times New Roman"/>
          <w:lang w:val="en-US"/>
        </w:rPr>
        <w:t xml:space="preserve"> P</w:t>
      </w:r>
      <w:r w:rsidR="006A12F3" w:rsidRPr="003365FD">
        <w:rPr>
          <w:rFonts w:ascii="Times New Roman" w:hAnsi="Times New Roman" w:cs="Times New Roman"/>
          <w:lang w:val="en-US"/>
        </w:rPr>
        <w:t>enelitian ini memberikan implikasi praktis dalam pendidikan, khususnya pendidikan guru sekolah dasar. Temuan ini mengimplikasikan bahwa untuk mengubah praktik belajar-mengajar matematika, harus dimulai dengan menguji ataupun mengubah keyakinan calon guru sekolah dasar mengenai epistemologi matematika.</w:t>
      </w:r>
      <w:r w:rsidR="006A12F3">
        <w:rPr>
          <w:rFonts w:ascii="Times New Roman" w:hAnsi="Times New Roman" w:cs="Times New Roman"/>
          <w:lang w:val="en-US"/>
        </w:rPr>
        <w:t xml:space="preserve"> </w:t>
      </w:r>
    </w:p>
    <w:p w14:paraId="2B90CAFF" w14:textId="0CA76542" w:rsidR="007733A7" w:rsidRDefault="00505C43" w:rsidP="00474B91">
      <w:pPr>
        <w:spacing w:before="120" w:after="120" w:line="240" w:lineRule="auto"/>
        <w:jc w:val="both"/>
        <w:rPr>
          <w:rFonts w:ascii="Times New Roman" w:hAnsi="Times New Roman" w:cs="Times New Roman"/>
          <w:lang w:val="en-US"/>
        </w:rPr>
      </w:pPr>
      <w:r w:rsidRPr="00505C43">
        <w:rPr>
          <w:rFonts w:ascii="Times New Roman" w:hAnsi="Times New Roman" w:cs="Times New Roman"/>
          <w:b/>
          <w:bCs/>
          <w:lang w:val="en-US"/>
        </w:rPr>
        <w:t xml:space="preserve">Kata </w:t>
      </w:r>
      <w:proofErr w:type="gramStart"/>
      <w:r w:rsidRPr="00505C43">
        <w:rPr>
          <w:rFonts w:ascii="Times New Roman" w:hAnsi="Times New Roman" w:cs="Times New Roman"/>
          <w:b/>
          <w:bCs/>
          <w:lang w:val="en-US"/>
        </w:rPr>
        <w:t>Kunci :</w:t>
      </w:r>
      <w:proofErr w:type="gramEnd"/>
      <w:r>
        <w:rPr>
          <w:rFonts w:ascii="Times New Roman" w:hAnsi="Times New Roman" w:cs="Times New Roman"/>
          <w:b/>
          <w:bCs/>
          <w:lang w:val="en-US"/>
        </w:rPr>
        <w:t xml:space="preserve"> </w:t>
      </w:r>
      <w:r>
        <w:rPr>
          <w:rFonts w:ascii="Times New Roman" w:hAnsi="Times New Roman" w:cs="Times New Roman"/>
          <w:lang w:val="en-US"/>
        </w:rPr>
        <w:t>Epistemologis, belajar-mengajar, calon guru sekolah dasar</w:t>
      </w:r>
    </w:p>
    <w:p w14:paraId="0CE45F89" w14:textId="77777777" w:rsidR="00474B91" w:rsidRPr="00474B91" w:rsidRDefault="00474B91" w:rsidP="00474B91">
      <w:pPr>
        <w:spacing w:before="120" w:after="120" w:line="240" w:lineRule="auto"/>
        <w:jc w:val="both"/>
        <w:rPr>
          <w:rFonts w:ascii="Times New Roman" w:hAnsi="Times New Roman" w:cs="Times New Roman"/>
          <w:lang w:val="en-US"/>
        </w:rPr>
      </w:pPr>
    </w:p>
    <w:p w14:paraId="6CC86DAE" w14:textId="77777777" w:rsidR="007733A7" w:rsidRPr="00474B91" w:rsidRDefault="007733A7" w:rsidP="007733A7">
      <w:pPr>
        <w:pStyle w:val="StyleAuthorBold"/>
        <w:spacing w:before="120" w:after="120"/>
        <w:jc w:val="left"/>
        <w:rPr>
          <w:lang w:val="id-ID"/>
        </w:rPr>
      </w:pPr>
      <w:r w:rsidRPr="00474B91">
        <w:rPr>
          <w:lang w:val="id-ID"/>
        </w:rPr>
        <w:t>Abstract</w:t>
      </w:r>
    </w:p>
    <w:p w14:paraId="61A4F675" w14:textId="52BDFD69" w:rsidR="00474B91" w:rsidRPr="002D3726" w:rsidRDefault="00474B91" w:rsidP="00474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SimSun" w:hAnsi="Times New Roman" w:cs="Times New Roman"/>
          <w:spacing w:val="-1"/>
          <w:lang w:val="en-US"/>
        </w:rPr>
      </w:pPr>
      <w:r w:rsidRPr="00474B91">
        <w:rPr>
          <w:rFonts w:ascii="Times New Roman" w:eastAsia="SimSun" w:hAnsi="Times New Roman" w:cs="Times New Roman"/>
          <w:i/>
          <w:iCs/>
          <w:spacing w:val="-1"/>
        </w:rPr>
        <w:t>The teacher's epistemological belief in mathematics will affect his belief in mathematics learning. This study aims to determine epistemological beliefs, beliefs in teaching and learning mathematics and the relationship between the two of</w:t>
      </w:r>
      <w:r w:rsidRPr="00474B91">
        <w:rPr>
          <w:rFonts w:ascii="Times New Roman" w:eastAsia="SimSun" w:hAnsi="Times New Roman" w:cs="Times New Roman"/>
          <w:i/>
          <w:iCs/>
          <w:spacing w:val="-1"/>
          <w:lang w:val="en-US"/>
        </w:rPr>
        <w:t xml:space="preserve"> </w:t>
      </w:r>
      <w:r w:rsidRPr="00474B91">
        <w:rPr>
          <w:rFonts w:ascii="Times New Roman" w:eastAsia="SimSun" w:hAnsi="Times New Roman" w:cs="Times New Roman"/>
          <w:i/>
          <w:iCs/>
          <w:spacing w:val="-1"/>
        </w:rPr>
        <w:t xml:space="preserve">prospective </w:t>
      </w:r>
      <w:r w:rsidR="007B7C79">
        <w:rPr>
          <w:rFonts w:ascii="Times New Roman" w:eastAsia="SimSun" w:hAnsi="Times New Roman" w:cs="Times New Roman"/>
          <w:i/>
          <w:iCs/>
          <w:spacing w:val="-1"/>
          <w:lang w:val="en-US"/>
        </w:rPr>
        <w:t>elementary</w:t>
      </w:r>
      <w:r w:rsidRPr="00474B91">
        <w:rPr>
          <w:rFonts w:ascii="Times New Roman" w:eastAsia="SimSun" w:hAnsi="Times New Roman" w:cs="Times New Roman"/>
          <w:i/>
          <w:iCs/>
          <w:spacing w:val="-1"/>
        </w:rPr>
        <w:t xml:space="preserve"> school mathematics teachers. We used a quantitative research method using a survey, which was conducted on 71</w:t>
      </w:r>
      <w:r w:rsidRPr="00474B91">
        <w:rPr>
          <w:rFonts w:ascii="Times New Roman" w:eastAsia="SimSun" w:hAnsi="Times New Roman" w:cs="Times New Roman"/>
          <w:i/>
          <w:iCs/>
          <w:spacing w:val="-1"/>
          <w:lang w:val="en-US"/>
        </w:rPr>
        <w:t xml:space="preserve"> </w:t>
      </w:r>
      <w:r w:rsidRPr="00474B91">
        <w:rPr>
          <w:rFonts w:ascii="Times New Roman" w:eastAsia="SimSun" w:hAnsi="Times New Roman" w:cs="Times New Roman"/>
          <w:i/>
          <w:iCs/>
          <w:spacing w:val="-1"/>
        </w:rPr>
        <w:t>prospective</w:t>
      </w:r>
      <w:r w:rsidRPr="00474B91">
        <w:rPr>
          <w:rFonts w:ascii="Times New Roman" w:eastAsia="SimSun" w:hAnsi="Times New Roman" w:cs="Times New Roman"/>
          <w:i/>
          <w:iCs/>
          <w:spacing w:val="-1"/>
          <w:lang w:val="en-US"/>
        </w:rPr>
        <w:t xml:space="preserve"> </w:t>
      </w:r>
      <w:r w:rsidR="007B7C79">
        <w:rPr>
          <w:rFonts w:ascii="Times New Roman" w:eastAsia="SimSun" w:hAnsi="Times New Roman" w:cs="Times New Roman"/>
          <w:i/>
          <w:iCs/>
          <w:spacing w:val="-1"/>
          <w:lang w:val="en-US"/>
        </w:rPr>
        <w:t>elementary</w:t>
      </w:r>
      <w:r w:rsidRPr="00474B91">
        <w:rPr>
          <w:rFonts w:ascii="Times New Roman" w:eastAsia="SimSun" w:hAnsi="Times New Roman" w:cs="Times New Roman"/>
          <w:i/>
          <w:iCs/>
          <w:spacing w:val="-1"/>
          <w:lang w:val="en-US"/>
        </w:rPr>
        <w:t xml:space="preserve"> </w:t>
      </w:r>
      <w:r w:rsidRPr="00474B91">
        <w:rPr>
          <w:rFonts w:ascii="Times New Roman" w:eastAsia="SimSun" w:hAnsi="Times New Roman" w:cs="Times New Roman"/>
          <w:i/>
          <w:iCs/>
          <w:spacing w:val="-1"/>
        </w:rPr>
        <w:t>school teacher</w:t>
      </w:r>
      <w:r w:rsidRPr="00474B91">
        <w:rPr>
          <w:rFonts w:ascii="Times New Roman" w:eastAsia="SimSun" w:hAnsi="Times New Roman" w:cs="Times New Roman"/>
          <w:i/>
          <w:iCs/>
          <w:spacing w:val="-1"/>
          <w:lang w:val="en-US"/>
        </w:rPr>
        <w:t>s</w:t>
      </w:r>
      <w:r w:rsidRPr="00474B91">
        <w:rPr>
          <w:rFonts w:ascii="Times New Roman" w:eastAsia="SimSun" w:hAnsi="Times New Roman" w:cs="Times New Roman"/>
          <w:i/>
          <w:iCs/>
          <w:spacing w:val="-1"/>
        </w:rPr>
        <w:t xml:space="preserve">. The results of the research are presented in two parts. The results in the first section, namely a description of the epistemological beliefs of mathematics and the belief in teaching and learning of mathematics from prospective </w:t>
      </w:r>
      <w:r w:rsidR="007B7C79">
        <w:rPr>
          <w:rFonts w:ascii="Times New Roman" w:eastAsia="SimSun" w:hAnsi="Times New Roman" w:cs="Times New Roman"/>
          <w:i/>
          <w:iCs/>
          <w:spacing w:val="-1"/>
          <w:lang w:val="en-US"/>
        </w:rPr>
        <w:t>elementary</w:t>
      </w:r>
      <w:r w:rsidRPr="00474B91">
        <w:rPr>
          <w:rFonts w:ascii="Times New Roman" w:eastAsia="SimSun" w:hAnsi="Times New Roman" w:cs="Times New Roman"/>
          <w:i/>
          <w:iCs/>
          <w:spacing w:val="-1"/>
        </w:rPr>
        <w:t xml:space="preserve"> school teachers, indicate that</w:t>
      </w:r>
      <w:r w:rsidRPr="00474B91">
        <w:rPr>
          <w:rFonts w:ascii="Times New Roman" w:eastAsia="SimSun" w:hAnsi="Times New Roman" w:cs="Times New Roman"/>
          <w:i/>
          <w:iCs/>
          <w:spacing w:val="-1"/>
          <w:lang w:val="en-US"/>
        </w:rPr>
        <w:t xml:space="preserve"> </w:t>
      </w:r>
      <w:r w:rsidRPr="00474B91">
        <w:rPr>
          <w:rFonts w:ascii="Times New Roman" w:eastAsia="SimSun" w:hAnsi="Times New Roman" w:cs="Times New Roman"/>
          <w:i/>
          <w:iCs/>
          <w:spacing w:val="-1"/>
        </w:rPr>
        <w:t>prospective elementary school teacher</w:t>
      </w:r>
      <w:r w:rsidRPr="00474B91">
        <w:rPr>
          <w:rFonts w:ascii="Times New Roman" w:eastAsia="SimSun" w:hAnsi="Times New Roman" w:cs="Times New Roman"/>
          <w:i/>
          <w:iCs/>
          <w:spacing w:val="-1"/>
          <w:lang w:val="en-US"/>
        </w:rPr>
        <w:t>s</w:t>
      </w:r>
      <w:r w:rsidRPr="00474B91">
        <w:rPr>
          <w:rFonts w:ascii="Times New Roman" w:eastAsia="SimSun" w:hAnsi="Times New Roman" w:cs="Times New Roman"/>
          <w:i/>
          <w:iCs/>
          <w:spacing w:val="-1"/>
        </w:rPr>
        <w:t xml:space="preserve"> are more likely to believe that mathematics is static knowledge. The results of the second section, namely the correlation analysis between epistemological beliefs in mathematics with beliefs in mathematics teaching and learning, show that</w:t>
      </w:r>
      <w:r w:rsidRPr="00474B91">
        <w:rPr>
          <w:rFonts w:ascii="Times New Roman" w:eastAsia="SimSun" w:hAnsi="Times New Roman" w:cs="Times New Roman"/>
          <w:i/>
          <w:iCs/>
          <w:spacing w:val="-1"/>
          <w:lang w:val="en-US"/>
        </w:rPr>
        <w:t xml:space="preserve"> </w:t>
      </w:r>
      <w:r w:rsidRPr="00474B91">
        <w:rPr>
          <w:rFonts w:ascii="Times New Roman" w:eastAsia="SimSun" w:hAnsi="Times New Roman" w:cs="Times New Roman"/>
          <w:i/>
          <w:iCs/>
          <w:spacing w:val="-1"/>
        </w:rPr>
        <w:t>prospective elementary school teacher</w:t>
      </w:r>
      <w:r w:rsidRPr="00474B91">
        <w:rPr>
          <w:rFonts w:ascii="Times New Roman" w:eastAsia="SimSun" w:hAnsi="Times New Roman" w:cs="Times New Roman"/>
          <w:i/>
          <w:iCs/>
          <w:spacing w:val="-1"/>
          <w:lang w:val="en-US"/>
        </w:rPr>
        <w:t xml:space="preserve">s </w:t>
      </w:r>
      <w:r w:rsidRPr="00474B91">
        <w:rPr>
          <w:rFonts w:ascii="Times New Roman" w:eastAsia="SimSun" w:hAnsi="Times New Roman" w:cs="Times New Roman"/>
          <w:i/>
          <w:iCs/>
          <w:spacing w:val="-1"/>
        </w:rPr>
        <w:t>tend to hold both static and dynamic epistemological beliefs in mathematics</w:t>
      </w:r>
      <w:r w:rsidRPr="00474B91">
        <w:rPr>
          <w:rFonts w:ascii="Times New Roman" w:eastAsia="SimSun" w:hAnsi="Times New Roman" w:cs="Times New Roman"/>
          <w:spacing w:val="-1"/>
        </w:rPr>
        <w:t>.</w:t>
      </w:r>
      <w:r w:rsidR="002D3726">
        <w:rPr>
          <w:rFonts w:ascii="Times New Roman" w:eastAsia="SimSun" w:hAnsi="Times New Roman" w:cs="Times New Roman"/>
          <w:spacing w:val="-1"/>
          <w:lang w:val="en-US"/>
        </w:rPr>
        <w:t xml:space="preserve"> </w:t>
      </w:r>
      <w:r w:rsidR="002D3726" w:rsidRPr="002D3726">
        <w:rPr>
          <w:rFonts w:ascii="Times New Roman" w:eastAsia="SimSun" w:hAnsi="Times New Roman" w:cs="Times New Roman"/>
          <w:i/>
          <w:iCs/>
          <w:spacing w:val="-1"/>
          <w:lang w:val="en-US"/>
        </w:rPr>
        <w:t xml:space="preserve">This research has practical implications for education, particularly in </w:t>
      </w:r>
      <w:r w:rsidR="007B7C79">
        <w:rPr>
          <w:rFonts w:ascii="Times New Roman" w:eastAsia="SimSun" w:hAnsi="Times New Roman" w:cs="Times New Roman"/>
          <w:i/>
          <w:iCs/>
          <w:spacing w:val="-1"/>
          <w:lang w:val="en-US"/>
        </w:rPr>
        <w:t>elementary</w:t>
      </w:r>
      <w:r w:rsidR="002D3726" w:rsidRPr="002D3726">
        <w:rPr>
          <w:rFonts w:ascii="Times New Roman" w:eastAsia="SimSun" w:hAnsi="Times New Roman" w:cs="Times New Roman"/>
          <w:i/>
          <w:iCs/>
          <w:spacing w:val="-1"/>
          <w:lang w:val="en-US"/>
        </w:rPr>
        <w:t xml:space="preserve"> school teacher education. These findings imply that in order to change the practice of teaching and learning mathematics, it must begin by testing or changing the beliefs of prospective </w:t>
      </w:r>
      <w:r w:rsidR="007B7C79">
        <w:rPr>
          <w:rFonts w:ascii="Times New Roman" w:eastAsia="SimSun" w:hAnsi="Times New Roman" w:cs="Times New Roman"/>
          <w:i/>
          <w:iCs/>
          <w:spacing w:val="-1"/>
          <w:lang w:val="en-US"/>
        </w:rPr>
        <w:t>elementary</w:t>
      </w:r>
      <w:r w:rsidR="002D3726" w:rsidRPr="002D3726">
        <w:rPr>
          <w:rFonts w:ascii="Times New Roman" w:eastAsia="SimSun" w:hAnsi="Times New Roman" w:cs="Times New Roman"/>
          <w:i/>
          <w:iCs/>
          <w:spacing w:val="-1"/>
          <w:lang w:val="en-US"/>
        </w:rPr>
        <w:t xml:space="preserve"> school teachers about the epistemology of mathematics.</w:t>
      </w:r>
    </w:p>
    <w:p w14:paraId="752607CF" w14:textId="38A9719E" w:rsidR="007733A7" w:rsidRPr="007733A7" w:rsidRDefault="007733A7" w:rsidP="007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474B91">
        <w:rPr>
          <w:rFonts w:ascii="Times New Roman" w:hAnsi="Times New Roman" w:cs="Times New Roman"/>
          <w:b/>
        </w:rPr>
        <w:t>Keywords:</w:t>
      </w:r>
      <w:r w:rsidRPr="00474B91">
        <w:rPr>
          <w:rFonts w:ascii="Times New Roman" w:hAnsi="Times New Roman" w:cs="Times New Roman"/>
        </w:rPr>
        <w:t xml:space="preserve"> </w:t>
      </w:r>
      <w:r w:rsidR="00474B91" w:rsidRPr="00474B91">
        <w:rPr>
          <w:rFonts w:ascii="Times New Roman" w:hAnsi="Times New Roman" w:cs="Times New Roman"/>
          <w:i/>
          <w:iCs/>
        </w:rPr>
        <w:t xml:space="preserve">Epistemological, teaching-learning, </w:t>
      </w:r>
      <w:r w:rsidR="00474B91" w:rsidRPr="00474B91">
        <w:rPr>
          <w:rFonts w:ascii="Times New Roman" w:eastAsia="SimSun" w:hAnsi="Times New Roman" w:cs="Times New Roman"/>
          <w:i/>
          <w:iCs/>
          <w:spacing w:val="-1"/>
        </w:rPr>
        <w:t>prospective elementary school teacher</w:t>
      </w:r>
      <w:r w:rsidR="00474B91" w:rsidRPr="00474B91">
        <w:rPr>
          <w:rFonts w:ascii="Times New Roman" w:eastAsia="SimSun" w:hAnsi="Times New Roman" w:cs="Times New Roman"/>
          <w:i/>
          <w:iCs/>
          <w:spacing w:val="-1"/>
          <w:lang w:val="en-US"/>
        </w:rPr>
        <w:t>s</w:t>
      </w:r>
    </w:p>
    <w:p w14:paraId="4F067ABF" w14:textId="77777777" w:rsidR="007733A7" w:rsidRPr="007733A7" w:rsidRDefault="007733A7" w:rsidP="007733A7">
      <w:pPr>
        <w:spacing w:after="0" w:line="240" w:lineRule="auto"/>
        <w:jc w:val="both"/>
        <w:rPr>
          <w:rFonts w:ascii="Times New Roman" w:hAnsi="Times New Roman" w:cs="Times New Roman"/>
          <w:i/>
          <w:color w:val="000000" w:themeColor="text1"/>
          <w:lang w:val="en-US"/>
        </w:rPr>
      </w:pPr>
    </w:p>
    <w:p w14:paraId="469FD69D" w14:textId="448A17E5" w:rsidR="007733A7" w:rsidRPr="007733A7" w:rsidRDefault="007733A7" w:rsidP="007733A7">
      <w:pPr>
        <w:spacing w:after="0" w:line="240" w:lineRule="auto"/>
        <w:ind w:left="5040"/>
        <w:jc w:val="both"/>
        <w:rPr>
          <w:rFonts w:ascii="Times New Roman" w:hAnsi="Times New Roman" w:cs="Times New Roman"/>
          <w:color w:val="000000"/>
          <w:sz w:val="20"/>
          <w:szCs w:val="20"/>
          <w:lang w:val="en-US"/>
        </w:rPr>
      </w:pPr>
      <w:r w:rsidRPr="007733A7">
        <w:rPr>
          <w:rFonts w:ascii="Times New Roman" w:hAnsi="Times New Roman" w:cs="Times New Roman"/>
          <w:color w:val="000000"/>
        </w:rPr>
        <w:t xml:space="preserve">@Jurnal </w:t>
      </w:r>
      <w:r w:rsidRPr="007733A7">
        <w:rPr>
          <w:rFonts w:ascii="Times New Roman" w:hAnsi="Times New Roman" w:cs="Times New Roman"/>
          <w:color w:val="000000"/>
          <w:lang w:val="en-US"/>
        </w:rPr>
        <w:t xml:space="preserve">Basicedu </w:t>
      </w:r>
      <w:r w:rsidRPr="007733A7">
        <w:rPr>
          <w:rFonts w:ascii="Times New Roman" w:hAnsi="Times New Roman" w:cs="Times New Roman"/>
          <w:color w:val="000000"/>
        </w:rPr>
        <w:t>Prodi</w:t>
      </w:r>
      <w:r w:rsidRPr="007733A7">
        <w:rPr>
          <w:rFonts w:ascii="Times New Roman" w:hAnsi="Times New Roman" w:cs="Times New Roman"/>
          <w:color w:val="000000"/>
          <w:sz w:val="20"/>
          <w:szCs w:val="20"/>
        </w:rPr>
        <w:t xml:space="preserve"> P</w:t>
      </w:r>
      <w:r w:rsidRPr="007733A7">
        <w:rPr>
          <w:rFonts w:ascii="Times New Roman" w:hAnsi="Times New Roman" w:cs="Times New Roman"/>
          <w:color w:val="000000"/>
          <w:sz w:val="20"/>
          <w:szCs w:val="20"/>
          <w:lang w:val="en-US"/>
        </w:rPr>
        <w:t>GSD</w:t>
      </w:r>
      <w:r w:rsidRPr="007733A7">
        <w:rPr>
          <w:rFonts w:ascii="Times New Roman" w:hAnsi="Times New Roman" w:cs="Times New Roman"/>
          <w:color w:val="000000"/>
          <w:sz w:val="20"/>
          <w:szCs w:val="20"/>
        </w:rPr>
        <w:t xml:space="preserve"> FI</w:t>
      </w:r>
      <w:r w:rsidRPr="007733A7">
        <w:rPr>
          <w:rFonts w:ascii="Times New Roman" w:hAnsi="Times New Roman" w:cs="Times New Roman"/>
          <w:color w:val="000000"/>
          <w:sz w:val="20"/>
          <w:szCs w:val="20"/>
          <w:lang w:val="en-US"/>
        </w:rPr>
        <w:t xml:space="preserve">P </w:t>
      </w:r>
      <w:r w:rsidRPr="007733A7">
        <w:rPr>
          <w:rFonts w:ascii="Times New Roman" w:hAnsi="Times New Roman" w:cs="Times New Roman"/>
          <w:color w:val="000000"/>
          <w:sz w:val="20"/>
          <w:szCs w:val="20"/>
        </w:rPr>
        <w:t>UPTT 2020</w:t>
      </w:r>
    </w:p>
    <w:p w14:paraId="7CF92E15" w14:textId="18B96EB6" w:rsidR="007733A7" w:rsidRPr="007733A7" w:rsidRDefault="007733A7" w:rsidP="007733A7">
      <w:pPr>
        <w:spacing w:after="0" w:line="240" w:lineRule="auto"/>
        <w:ind w:left="5040"/>
        <w:jc w:val="both"/>
        <w:rPr>
          <w:rFonts w:ascii="Times New Roman" w:hAnsi="Times New Roman" w:cs="Times New Roman"/>
          <w:color w:val="000000"/>
          <w:sz w:val="20"/>
          <w:szCs w:val="20"/>
          <w:lang w:val="en-US"/>
        </w:rPr>
      </w:pPr>
      <w:r w:rsidRPr="007733A7">
        <w:rPr>
          <w:rFonts w:ascii="Times New Roman" w:hAnsi="Times New Roman" w:cs="Times New Roman"/>
          <w:noProof/>
        </w:rPr>
        <w:lastRenderedPageBreak/>
        <mc:AlternateContent>
          <mc:Choice Requires="wps">
            <w:drawing>
              <wp:anchor distT="0" distB="0" distL="114300" distR="114300" simplePos="0" relativeHeight="251658240" behindDoc="0" locked="0" layoutInCell="1" allowOverlap="1" wp14:anchorId="355330EF" wp14:editId="29C96B65">
                <wp:simplePos x="0" y="0"/>
                <wp:positionH relativeFrom="column">
                  <wp:posOffset>0</wp:posOffset>
                </wp:positionH>
                <wp:positionV relativeFrom="paragraph">
                  <wp:posOffset>55245</wp:posOffset>
                </wp:positionV>
                <wp:extent cx="620077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8104971"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"/>
            </w:pict>
          </mc:Fallback>
        </mc:AlternateContent>
      </w:r>
    </w:p>
    <w:p w14:paraId="3C112300" w14:textId="63C850C2" w:rsidR="003365FD" w:rsidRDefault="003365FD" w:rsidP="003365FD">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color w:val="000000"/>
          <w:lang w:val="en-US"/>
        </w:rPr>
        <w:t xml:space="preserve">1 </w:t>
      </w:r>
      <w:r>
        <w:rPr>
          <w:rFonts w:ascii="Times New Roman" w:hAnsi="Times New Roman" w:cs="Times New Roman"/>
        </w:rPr>
        <w:t xml:space="preserve">Corresponding </w:t>
      </w:r>
      <w:proofErr w:type="gramStart"/>
      <w:r>
        <w:rPr>
          <w:rFonts w:ascii="Times New Roman" w:hAnsi="Times New Roman" w:cs="Times New Roman"/>
        </w:rPr>
        <w:t>author :</w:t>
      </w:r>
      <w:proofErr w:type="gramEnd"/>
      <w:r>
        <w:rPr>
          <w:rFonts w:ascii="Times New Roman" w:hAnsi="Times New Roman" w:cs="Times New Roman"/>
        </w:rPr>
        <w:tab/>
      </w:r>
    </w:p>
    <w:p w14:paraId="61F78428" w14:textId="01ACACBC" w:rsidR="000F5249" w:rsidRPr="00F27A4D" w:rsidRDefault="003365FD" w:rsidP="003365FD">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Address  :</w:t>
      </w:r>
      <w:r w:rsidR="000F5249">
        <w:rPr>
          <w:rFonts w:ascii="Times New Roman" w:hAnsi="Times New Roman" w:cs="Times New Roman"/>
          <w:color w:val="000000"/>
          <w:lang w:val="en-US"/>
        </w:rPr>
        <w:t xml:space="preserve"> </w:t>
      </w:r>
      <w:r w:rsidR="000F5249" w:rsidRPr="000F5249">
        <w:rPr>
          <w:rFonts w:ascii="Times New Roman" w:hAnsi="Times New Roman" w:cs="Times New Roman"/>
          <w:color w:val="000000"/>
          <w:lang w:val="en-US"/>
        </w:rPr>
        <w:t xml:space="preserve">Gedung B-Lantai 6  Jl. M.H Thamrin </w:t>
      </w:r>
      <w:proofErr w:type="gramStart"/>
      <w:r w:rsidR="000F5249" w:rsidRPr="000F5249">
        <w:rPr>
          <w:rFonts w:ascii="Times New Roman" w:hAnsi="Times New Roman" w:cs="Times New Roman"/>
          <w:color w:val="000000"/>
          <w:lang w:val="en-US"/>
        </w:rPr>
        <w:t xml:space="preserve">Boulevard  </w:t>
      </w:r>
      <w:r w:rsidR="00F27A4D">
        <w:rPr>
          <w:rFonts w:ascii="Times New Roman" w:hAnsi="Times New Roman" w:cs="Times New Roman"/>
          <w:color w:val="000000"/>
          <w:lang w:val="en-US"/>
        </w:rPr>
        <w:tab/>
      </w:r>
      <w:proofErr w:type="gramEnd"/>
      <w:r w:rsidR="00F27A4D">
        <w:rPr>
          <w:rFonts w:ascii="Times New Roman" w:hAnsi="Times New Roman" w:cs="Times New Roman"/>
          <w:color w:val="000000"/>
        </w:rPr>
        <w:t>ISSN</w:t>
      </w:r>
      <w:r w:rsidR="00F27A4D">
        <w:rPr>
          <w:rFonts w:ascii="Times New Roman" w:hAnsi="Times New Roman" w:cs="Times New Roman"/>
        </w:rPr>
        <w:t> </w:t>
      </w:r>
      <w:r w:rsidR="00F27A4D">
        <w:rPr>
          <w:rFonts w:ascii="Times New Roman" w:hAnsi="Times New Roman" w:cs="Times New Roman"/>
          <w:lang w:val="en-US"/>
        </w:rPr>
        <w:t>2580-3735</w:t>
      </w:r>
      <w:r w:rsidR="00F27A4D">
        <w:rPr>
          <w:rFonts w:ascii="Times New Roman" w:hAnsi="Times New Roman" w:cs="Times New Roman"/>
        </w:rPr>
        <w:t xml:space="preserve"> (Media Cetak)</w:t>
      </w:r>
    </w:p>
    <w:p w14:paraId="78788E70" w14:textId="09E12048" w:rsidR="003365FD" w:rsidRDefault="000F5249" w:rsidP="003365FD">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                 </w:t>
      </w:r>
      <w:r w:rsidRPr="000F5249">
        <w:rPr>
          <w:rFonts w:ascii="Times New Roman" w:hAnsi="Times New Roman" w:cs="Times New Roman"/>
          <w:color w:val="000000"/>
          <w:lang w:val="en-US"/>
        </w:rPr>
        <w:t>Tangerang, 15811 Banten</w:t>
      </w:r>
      <w:r w:rsidR="00F27A4D">
        <w:rPr>
          <w:rFonts w:ascii="Times New Roman" w:hAnsi="Times New Roman" w:cs="Times New Roman"/>
          <w:color w:val="000000"/>
          <w:lang w:val="en-US"/>
        </w:rPr>
        <w:tab/>
      </w:r>
      <w:r w:rsidR="00F27A4D">
        <w:rPr>
          <w:rFonts w:ascii="Times New Roman" w:hAnsi="Times New Roman" w:cs="Times New Roman"/>
          <w:color w:val="000000"/>
        </w:rPr>
        <w:t>ISS</w:t>
      </w:r>
      <w:r w:rsidR="00F27A4D">
        <w:rPr>
          <w:rFonts w:ascii="Times New Roman" w:hAnsi="Times New Roman" w:cs="Times New Roman"/>
          <w:color w:val="000000"/>
          <w:lang w:val="en-US"/>
        </w:rPr>
        <w:t>N 2580-1147</w:t>
      </w:r>
      <w:r w:rsidR="00F27A4D">
        <w:rPr>
          <w:rFonts w:ascii="Times New Roman" w:hAnsi="Times New Roman" w:cs="Times New Roman"/>
        </w:rPr>
        <w:t xml:space="preserve"> (Media Online)</w:t>
      </w:r>
      <w:r w:rsidR="00F27A4D">
        <w:rPr>
          <w:rFonts w:ascii="Times New Roman" w:hAnsi="Times New Roman" w:cs="Times New Roman"/>
          <w:color w:val="000000"/>
        </w:rPr>
        <w:tab/>
      </w:r>
    </w:p>
    <w:p w14:paraId="43FD5DEA" w14:textId="7BE0581B" w:rsidR="003365FD" w:rsidRDefault="003365FD" w:rsidP="003365FD">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rPr>
        <w:t>Email</w:t>
      </w:r>
      <w:r>
        <w:rPr>
          <w:rFonts w:ascii="Times New Roman" w:hAnsi="Times New Roman" w:cs="Times New Roman"/>
        </w:rPr>
        <w:tab/>
        <w:t>:</w:t>
      </w:r>
      <w:r w:rsidR="00C54D77">
        <w:rPr>
          <w:lang w:val="en-US"/>
        </w:rPr>
        <w:t xml:space="preserve"> </w:t>
      </w:r>
      <w:hyperlink r:id="rId13" w:history="1">
        <w:r w:rsidR="000F5249" w:rsidRPr="00C41761">
          <w:rPr>
            <w:rStyle w:val="Hyperlink"/>
            <w:lang w:val="en-US"/>
          </w:rPr>
          <w:t>Wiputra.cendana@uph.edu</w:t>
        </w:r>
      </w:hyperlink>
      <w:r w:rsidR="000F5249">
        <w:rPr>
          <w:lang w:val="en-US"/>
        </w:rPr>
        <w:t xml:space="preserve"> </w:t>
      </w:r>
      <w:r>
        <w:rPr>
          <w:rFonts w:ascii="Times New Roman" w:hAnsi="Times New Roman" w:cs="Times New Roman"/>
          <w:vertAlign w:val="superscript"/>
          <w:lang w:val="en-US"/>
        </w:rPr>
        <w:tab/>
      </w:r>
    </w:p>
    <w:p w14:paraId="3FAB8CB9" w14:textId="7585F96A" w:rsidR="00137356" w:rsidRPr="00474B91" w:rsidRDefault="003365FD" w:rsidP="00474B91">
      <w:pPr>
        <w:tabs>
          <w:tab w:val="left" w:pos="851"/>
          <w:tab w:val="left" w:pos="6237"/>
        </w:tabs>
        <w:autoSpaceDE w:val="0"/>
        <w:autoSpaceDN w:val="0"/>
        <w:adjustRightInd w:val="0"/>
        <w:spacing w:after="0" w:line="240" w:lineRule="auto"/>
        <w:rPr>
          <w:rFonts w:ascii="Times New Roman" w:hAnsi="Times New Roman" w:cs="Times New Roman"/>
          <w:lang w:val="en-US"/>
        </w:rPr>
        <w:sectPr w:rsidR="00137356" w:rsidRPr="00474B91" w:rsidSect="00145F8D">
          <w:headerReference w:type="default" r:id="rId14"/>
          <w:footerReference w:type="default" r:id="rId15"/>
          <w:headerReference w:type="first" r:id="rId16"/>
          <w:footerReference w:type="first" r:id="rId17"/>
          <w:pgSz w:w="11906" w:h="16838" w:code="9"/>
          <w:pgMar w:top="1440" w:right="1080" w:bottom="1440" w:left="1080" w:header="708" w:footer="708" w:gutter="0"/>
          <w:cols w:space="708"/>
          <w:titlePg/>
          <w:docGrid w:linePitch="360"/>
        </w:sectPr>
      </w:pPr>
      <w:r>
        <w:rPr>
          <w:rFonts w:ascii="Times New Roman" w:hAnsi="Times New Roman" w:cs="Times New Roman"/>
        </w:rPr>
        <w:t>Phone</w:t>
      </w:r>
      <w:r>
        <w:rPr>
          <w:rFonts w:ascii="Times New Roman" w:hAnsi="Times New Roman" w:cs="Times New Roman"/>
        </w:rPr>
        <w:tab/>
        <w:t>:</w:t>
      </w:r>
      <w:r>
        <w:rPr>
          <w:rFonts w:ascii="Times New Roman" w:hAnsi="Times New Roman" w:cs="Times New Roman"/>
          <w:lang w:val="en-US"/>
        </w:rPr>
        <w:t xml:space="preserve"> </w:t>
      </w:r>
      <w:r w:rsidR="000F5249" w:rsidRPr="000F5249">
        <w:rPr>
          <w:rFonts w:ascii="Times New Roman" w:hAnsi="Times New Roman" w:cs="Times New Roman"/>
          <w:lang w:val="en-US"/>
        </w:rPr>
        <w:t>085739919999</w:t>
      </w:r>
    </w:p>
    <w:p w14:paraId="673AC063" w14:textId="0AAA3B24" w:rsidR="006567E3" w:rsidRPr="006567E3" w:rsidRDefault="006567E3" w:rsidP="00902B7C">
      <w:pPr>
        <w:spacing w:before="240" w:after="120" w:line="240" w:lineRule="auto"/>
        <w:jc w:val="both"/>
        <w:rPr>
          <w:rFonts w:ascii="Times New Roman" w:hAnsi="Times New Roman" w:cs="Times New Roman"/>
          <w:b/>
          <w:bCs/>
          <w:iCs/>
          <w:color w:val="000000" w:themeColor="text1"/>
          <w:lang w:val="en-US"/>
        </w:rPr>
      </w:pPr>
      <w:r w:rsidRPr="006567E3">
        <w:rPr>
          <w:rFonts w:ascii="Times New Roman" w:hAnsi="Times New Roman" w:cs="Times New Roman"/>
          <w:b/>
          <w:bCs/>
          <w:iCs/>
          <w:color w:val="000000" w:themeColor="text1"/>
          <w:lang w:val="en-US"/>
        </w:rPr>
        <w:t>PENDAHULUAN</w:t>
      </w:r>
    </w:p>
    <w:p w14:paraId="53F39006" w14:textId="0EF5FFEC" w:rsidR="006567E3" w:rsidRPr="006567E3" w:rsidRDefault="006567E3" w:rsidP="000949A2">
      <w:pPr>
        <w:spacing w:after="0"/>
        <w:jc w:val="both"/>
        <w:rPr>
          <w:rFonts w:ascii="Times New Roman" w:hAnsi="Times New Roman" w:cs="Times New Roman"/>
          <w:lang w:val="en-US"/>
        </w:rPr>
      </w:pPr>
      <w:r w:rsidRPr="006567E3">
        <w:rPr>
          <w:rFonts w:ascii="Times New Roman" w:hAnsi="Times New Roman" w:cs="Times New Roman"/>
        </w:rPr>
        <w:tab/>
        <w:t xml:space="preserve">Keyakinan mengenai pengetahuan matematika, sering disebut keyakinan epistemologis, merupakan bagian krusial dalam kompetensi profesional guru matematika. Hal ini dikarenakan keyakinan akan matematika akan menentukan bagaimana matematika dinyatakan dalam situasi kelas </w:t>
      </w:r>
      <w:r w:rsidRPr="006567E3">
        <w:rPr>
          <w:rFonts w:ascii="Times New Roman" w:hAnsi="Times New Roman" w:cs="Times New Roman"/>
        </w:rPr>
        <w:fldChar w:fldCharType="begin" w:fldLock="1"/>
      </w:r>
      <w:r w:rsidRPr="006567E3">
        <w:rPr>
          <w:rFonts w:ascii="Times New Roman" w:hAnsi="Times New Roman" w:cs="Times New Roman"/>
        </w:rPr>
        <w:instrText>ADDIN CSL_CITATION {"citationItems":[{"id":"ITEM-1","itemData":{"abstract":"Ernest, P. (1989a). The impact of beliefs on the teaching of mathematics. In P. Ernest (Ed.), Mathematics teaching: The state of art (pp. 249–254). New York: Falmer.","author":[{"dropping-particle":"","family":"Ernest","given":"Paul","non-dropping-particle":"","parse-names":false,"suffix":""}],"container-title":"Mathematics teaching: The state of the art","id":"ITEM-1","issue":"1980","issued":{"date-parts":[["1989"]]},"page":"249–254","title":"The impact of beliefs on the teaching of mathematics","type":"article-journal"},"uris":["http://www.mendeley.com/documents/?uuid=ac65e9ce-1f92-4a46-88a0-c684ad5c1c1a"]},{"id":"ITEM-2","itemData":{"DOI":"10.1007/s10857-009-9120-5","ISSN":"13864416","abstract":"This collective case study reports on an investigation into the relationship between mathematics teachers' beliefs and their classroom practices, namely, how they organized their classroom activities, interacted with their students, and assessed their students' learning. Additionally, the study examined the pervasiveness of their beliefs in the face of efforts to incorporate reform-oriented classroom materials and instructional strategies. The participants were five high school teachers of ninth-grade algebra at different stages in their teaching career. The qualitative analysis of the data revealed that in general beliefs were very influential on the teachers' daily pedagogical decisions and that their beliefs about the nature of mathematics served as a primary source of their beliefs about pedagogy and student learning. Findings from the analysis concur with previous studies in this area that reveal a clear relationship between these constructs. In addition, the results provide useful insights for the mathematics education community as it shows the diversity among the inservice teachers' beliefs (presented as hypothesized belief models), the role and influence of beliefs about the nature of mathematics on the belief structure and how the teachers designed their instructional practices to reflect these beliefs. The article concludes with a discussion of implications of teacher education. © Springer Science+Business Media B.V. 2009.","author":[{"dropping-particle":"","family":"Cross","given":"Dionne I.","non-dropping-particle":"","parse-names":false,"suffix":""}],"container-title":"Journal of Mathematics Teacher Education","id":"ITEM-2","issue":"5","issued":{"date-parts":[["2009"]]},"page":"325-346","title":"Alignment, cohesion, and change: Examining mathematics teachers' belief structures and their influence on instructional practices","type":"article-journal","volume":"12"},"uris":["http://www.mendeley.com/documents/?uuid=c61846f0-7122-44ad-8b95-ecc98db52e95"]},{"id":"ITEM-3","itemData":{"DOI":"10.1007/s11858-012-0418-x","ISSN":"18639704","abstract":"Beliefs constitute a central part of a person’s professional competencies and are crucial to the perception of situations as they influence our choice of actions. This paper focuses on epistemological beliefs about the nature of mathematics of future primary teachers from an international perspective. The data reported are part of a larger sample originating from the TEDS-M study which compares primary mathematics teacher education in 15 countries. In this paper we examine the pattern of beliefs of future teachers aiming to teach mathematics at primary level. We explore whether and to what extent beliefs concerning the nature of mathematics are influenced by cultural factors, in our case the extent to which a country’s culture can be characterized by an individualistic versus collectivistic orientation according to Hofstede’s terminology. In the first part of the paper, the literature on epistemological beliefs is reviewed and the role of culture and individualism/collectivism on the formation of beliefs concerning the nature of mathematics will be discussed. In the empirical part, means and distributions of belief ratings will be reported. Finally, multilevel analyses explore how much of the variation of belief preferences between countries can be explained by the individualistic orientation of a country.","author":[{"dropping-particle":"","family":"Felbrich","given":"Anja","non-dropping-particle":"","parse-names":false,"suffix":""},{"dropping-particle":"","family":"Kaiser","given":"Gabriele","non-dropping-particle":"","parse-names":false,"suffix":""},{"dropping-particle":"","family":"Schmotz","given":"Christiane","non-dropping-particle":"","parse-names":false,"suffix":""}],"container-title":"ZDM - International Journal on Mathematics Education","id":"ITEM-3","issue":"3","issued":{"date-parts":[["2012"]]},"page":"355-366","title":"The cultural dimension of beliefs: an investigation of future primary teachers’ epistemological beliefs concerning the nature of mathematics in 15 countries","type":"article-journal","volume":"44"},"uris":["http://www.mendeley.com/documents/?uuid=aeb35938-e77b-4caf-8a76-4f414cb7ae9b"]},{"id":"ITEM-4","itemData":{"DOI":"10.1007/s10649-011-9333-2","ISSN":"00131954","abstract":"There is broad acceptance that mathematics teachers' beliefs about the nature of mathematics influence the ways in which they teach the subject. It is also recognised that mathematics as practised in typical school classrooms is different from the mathematical activity of mathematicians. This paper presents case studies of two secondary mathematics teachers, one experienced and the other relatively new to teaching, and considers their beliefs about the nature of mathematics, as a discipline and as a school subject. Possible origins and future developments of the structures of their belief systems are discussed along with implications of such structures for their practice. It is suggested that beliefs about mathematics can usefully be considered in terms of a matrix that accommodates the possibility of differing views of school mathematics and the discipline. © 2011 Springer Science+Business Media B.V.","author":[{"dropping-particle":"","family":"Beswick","given":"Kim","non-dropping-particle":"","parse-names":false,"suffix":""}],"container-title":"Educational Studies in Mathematics","id":"ITEM-4","issue":"1","issued":{"date-parts":[["2012"]]},"page":"127-147","title":"Teachers' beliefs about school mathematics and mathematicians' mathematics and their relationship to practice","type":"article-journal","volume":"79"},"uris":["http://www.mendeley.com/documents/?uuid=5eca30ea-20f0-4bcb-bb36-2ff80db0f1c6"]}],"mendeley":{"formattedCitation":"(Beswick, 2012; Cross, 2009; Ernest, 1989; Felbrich et al., 2012)","plainTextFormattedCitation":"(Beswick, 2012; Cross, 2009; Ernest, 1989; Felbrich et al., 2012)","previouslyFormattedCitation":"(Beswick, 2012; Cross, 2009; Ernest, 1989; Felbrich et al., 2012)"},"properties":{"noteIndex":0},"schema":"https://github.com/citation-style-language/schema/raw/master/csl-citation.json"}</w:instrText>
      </w:r>
      <w:r w:rsidRPr="006567E3">
        <w:rPr>
          <w:rFonts w:ascii="Times New Roman" w:hAnsi="Times New Roman" w:cs="Times New Roman"/>
        </w:rPr>
        <w:fldChar w:fldCharType="separate"/>
      </w:r>
      <w:r w:rsidRPr="006567E3">
        <w:rPr>
          <w:rFonts w:ascii="Times New Roman" w:hAnsi="Times New Roman" w:cs="Times New Roman"/>
          <w:noProof/>
        </w:rPr>
        <w:t>(Beswick, 2012; Cross, 2009; Ernest, 1989; Felbrich et al., 2012)</w:t>
      </w:r>
      <w:r w:rsidRPr="006567E3">
        <w:rPr>
          <w:rFonts w:ascii="Times New Roman" w:hAnsi="Times New Roman" w:cs="Times New Roman"/>
        </w:rPr>
        <w:fldChar w:fldCharType="end"/>
      </w:r>
      <w:r w:rsidRPr="006567E3">
        <w:rPr>
          <w:rFonts w:ascii="Times New Roman" w:hAnsi="Times New Roman" w:cs="Times New Roman"/>
          <w:lang w:val="en-US"/>
        </w:rPr>
        <w:t xml:space="preserve">. Dengan kata lain, keyakinan epistemologis guru </w:t>
      </w:r>
      <w:r w:rsidR="00CC4C69">
        <w:rPr>
          <w:rFonts w:ascii="Times New Roman" w:hAnsi="Times New Roman" w:cs="Times New Roman"/>
          <w:lang w:val="en-US"/>
        </w:rPr>
        <w:t>terhadap</w:t>
      </w:r>
      <w:r w:rsidRPr="006567E3">
        <w:rPr>
          <w:rFonts w:ascii="Times New Roman" w:hAnsi="Times New Roman" w:cs="Times New Roman"/>
          <w:lang w:val="en-US"/>
        </w:rPr>
        <w:t xml:space="preserve"> matematika akan mempengaruhi keyakinannya </w:t>
      </w:r>
      <w:r w:rsidR="00CC4C69">
        <w:rPr>
          <w:rFonts w:ascii="Times New Roman" w:hAnsi="Times New Roman" w:cs="Times New Roman"/>
          <w:lang w:val="en-US"/>
        </w:rPr>
        <w:t>dalam</w:t>
      </w:r>
      <w:r w:rsidRPr="006567E3">
        <w:rPr>
          <w:rFonts w:ascii="Times New Roman" w:hAnsi="Times New Roman" w:cs="Times New Roman"/>
          <w:lang w:val="en-US"/>
        </w:rPr>
        <w:t xml:space="preserve"> pembelajaran matematika. </w:t>
      </w:r>
    </w:p>
    <w:p w14:paraId="41E90BE6" w14:textId="3F0E2536" w:rsidR="006567E3" w:rsidRPr="006567E3" w:rsidRDefault="006567E3" w:rsidP="000949A2">
      <w:pPr>
        <w:spacing w:after="0"/>
        <w:jc w:val="both"/>
        <w:rPr>
          <w:rFonts w:ascii="Times New Roman" w:hAnsi="Times New Roman" w:cs="Times New Roman"/>
          <w:lang w:val="en-US"/>
        </w:rPr>
      </w:pPr>
      <w:r w:rsidRPr="006567E3">
        <w:rPr>
          <w:rFonts w:ascii="Times New Roman" w:hAnsi="Times New Roman" w:cs="Times New Roman"/>
          <w:lang w:val="en-US"/>
        </w:rPr>
        <w:tab/>
        <w:t xml:space="preserve">Oleh karena itu penelitian mengenai keyakinan epistemologis, keyakinan akan pembelajaran matematika dan hubungan keduanya masih menjadi bidang yang sangat dipertimbangkan. Berbagai penelitian mengenai hal ini telah banyak dilakukan. Meski tidak selalu linear, hasil penelitian menunjukkan bahwa terdapat hubungan antara keyakinan epistemologis akan matematika dan keyakinan akan belajar-mengajar matematika. Contohnya, studi dari </w:t>
      </w:r>
      <w:r w:rsidRPr="006567E3">
        <w:rPr>
          <w:rFonts w:ascii="Times New Roman" w:hAnsi="Times New Roman" w:cs="Times New Roman"/>
          <w:lang w:val="en-US"/>
        </w:rPr>
        <w:fldChar w:fldCharType="begin" w:fldLock="1"/>
      </w:r>
      <w:r w:rsidRPr="006567E3">
        <w:rPr>
          <w:rFonts w:ascii="Times New Roman" w:hAnsi="Times New Roman" w:cs="Times New Roman"/>
          <w:lang w:val="en-US"/>
        </w:rPr>
        <w:instrText>ADDIN CSL_CITATION {"citationItems":[{"id":"ITEM-1","itemData":{"DOI":"10.1007/s10857-009-9120-5","ISSN":"13864416","abstract":"This collective case study reports on an investigation into the relationship between mathematics teachers' beliefs and their classroom practices, namely, how they organized their classroom activities, interacted with their students, and assessed their students' learning. Additionally, the study examined the pervasiveness of their beliefs in the face of efforts to incorporate reform-oriented classroom materials and instructional strategies. The participants were five high school teachers of ninth-grade algebra at different stages in their teaching career. The qualitative analysis of the data revealed that in general beliefs were very influential on the teachers' daily pedagogical decisions and that their beliefs about the nature of mathematics served as a primary source of their beliefs about pedagogy and student learning. Findings from the analysis concur with previous studies in this area that reveal a clear relationship between these constructs. In addition, the results provide useful insights for the mathematics education community as it shows the diversity among the inservice teachers' beliefs (presented as hypothesized belief models), the role and influence of beliefs about the nature of mathematics on the belief structure and how the teachers designed their instructional practices to reflect these beliefs. The article concludes with a discussion of implications of teacher education. © Springer Science+Business Media B.V. 2009.","author":[{"dropping-particle":"","family":"Cross","given":"Dionne I.","non-dropping-particle":"","parse-names":false,"suffix":""}],"container-title":"Journal of Mathematics Teacher Education","id":"ITEM-1","issue":"5","issued":{"date-parts":[["2009"]]},"page":"325-346","title":"Alignment, cohesion, and change: Examining mathematics teachers' belief structures and their influence on instructional practices","type":"article-journal","volume":"12"},"uris":["http://www.mendeley.com/documents/?uuid=c61846f0-7122-44ad-8b95-ecc98db52e95"]}],"mendeley":{"formattedCitation":"(Cross, 2009)","manualFormatting":"Cross (2009)","plainTextFormattedCitation":"(Cross, 2009)","previouslyFormattedCitation":"(Cross, 2009)"},"properties":{"noteIndex":0},"schema":"https://github.com/citation-style-language/schema/raw/master/csl-citation.json"}</w:instrText>
      </w:r>
      <w:r w:rsidRPr="006567E3">
        <w:rPr>
          <w:rFonts w:ascii="Times New Roman" w:hAnsi="Times New Roman" w:cs="Times New Roman"/>
          <w:lang w:val="en-US"/>
        </w:rPr>
        <w:fldChar w:fldCharType="separate"/>
      </w:r>
      <w:r w:rsidRPr="006567E3">
        <w:rPr>
          <w:rFonts w:ascii="Times New Roman" w:hAnsi="Times New Roman" w:cs="Times New Roman"/>
          <w:noProof/>
          <w:lang w:val="en-US"/>
        </w:rPr>
        <w:t>Cross (2009)</w:t>
      </w:r>
      <w:r w:rsidRPr="006567E3">
        <w:rPr>
          <w:rFonts w:ascii="Times New Roman" w:hAnsi="Times New Roman" w:cs="Times New Roman"/>
          <w:lang w:val="en-US"/>
        </w:rPr>
        <w:fldChar w:fldCharType="end"/>
      </w:r>
      <w:r w:rsidRPr="006567E3">
        <w:rPr>
          <w:rFonts w:ascii="Times New Roman" w:hAnsi="Times New Roman" w:cs="Times New Roman"/>
          <w:lang w:val="en-US"/>
        </w:rPr>
        <w:t xml:space="preserve"> yang menunjukkan guru yang memiliki keyakinan bahwa matematika adalah penjumlahan, penguran</w:t>
      </w:r>
      <w:r w:rsidR="00902B7C">
        <w:rPr>
          <w:rFonts w:ascii="Times New Roman" w:hAnsi="Times New Roman" w:cs="Times New Roman"/>
          <w:lang w:val="en-US"/>
        </w:rPr>
        <w:t>ga</w:t>
      </w:r>
      <w:r w:rsidRPr="006567E3">
        <w:rPr>
          <w:rFonts w:ascii="Times New Roman" w:hAnsi="Times New Roman" w:cs="Times New Roman"/>
          <w:lang w:val="en-US"/>
        </w:rPr>
        <w:t xml:space="preserve">n, operasi dan kumpulan formula akan cenderung melihat </w:t>
      </w:r>
      <w:r w:rsidRPr="00902B7C">
        <w:rPr>
          <w:rFonts w:ascii="Times New Roman" w:hAnsi="Times New Roman" w:cs="Times New Roman"/>
          <w:i/>
          <w:iCs/>
          <w:lang w:val="en-US"/>
        </w:rPr>
        <w:t>memorization &amp; practice</w:t>
      </w:r>
      <w:r w:rsidRPr="006567E3">
        <w:rPr>
          <w:rFonts w:ascii="Times New Roman" w:hAnsi="Times New Roman" w:cs="Times New Roman"/>
          <w:lang w:val="en-US"/>
        </w:rPr>
        <w:t xml:space="preserve"> adalah yang paling penting dalam pembelajaran matematika. Untuk itu pembelajaran yang desainnya lebih mengarah pada pemaparan pada formula dan penggunaan formula. Di lain pihak, guru yang memiliki kepercayaan bahwa matematika adalah penyelesaian masalah yang kompleks akan mengkonstruksi pembelajaran yang mendorong siswa belajar berpikir kritis dan logis, menjadi pembelajar mandiri.</w:t>
      </w:r>
    </w:p>
    <w:p w14:paraId="247A489A" w14:textId="77777777" w:rsidR="006567E3" w:rsidRPr="006567E3" w:rsidRDefault="006567E3" w:rsidP="000949A2">
      <w:pPr>
        <w:spacing w:after="0"/>
        <w:jc w:val="both"/>
        <w:rPr>
          <w:rFonts w:ascii="Times New Roman" w:hAnsi="Times New Roman" w:cs="Times New Roman"/>
          <w:lang w:val="en-US"/>
        </w:rPr>
      </w:pPr>
      <w:r w:rsidRPr="006567E3">
        <w:rPr>
          <w:rFonts w:ascii="Times New Roman" w:hAnsi="Times New Roman" w:cs="Times New Roman"/>
          <w:lang w:val="en-US"/>
        </w:rPr>
        <w:tab/>
        <w:t xml:space="preserve">Di Indonesia, penelitian mengenai keyakinan epistemologis belum dilakukan cukup luas </w:t>
      </w:r>
      <w:r w:rsidRPr="006567E3">
        <w:rPr>
          <w:rFonts w:ascii="Times New Roman" w:hAnsi="Times New Roman" w:cs="Times New Roman"/>
          <w:lang w:val="en-US"/>
        </w:rPr>
        <w:fldChar w:fldCharType="begin" w:fldLock="1"/>
      </w:r>
      <w:r w:rsidRPr="006567E3">
        <w:rPr>
          <w:rFonts w:ascii="Times New Roman" w:hAnsi="Times New Roman" w:cs="Times New Roman"/>
          <w:lang w:val="en-US"/>
        </w:rPr>
        <w:instrText>ADDIN CSL_CITATION {"citationItems":[{"id":"ITEM-1","itemData":{"author":[{"dropping-particle":"","family":"Purnomo","given":"Yoppy Wahyu","non-dropping-particle":"","parse-names":false,"suffix":""},{"dropping-particle":"","family":"Suryadi","given":"Didi","non-dropping-particle":"","parse-names":false,"suffix":""},{"dropping-particle":"","family":"Darwis","given":"Sutawanir","non-dropping-particle":"","parse-names":false,"suffix":""}],"id":"ITEM-1","issue":"June","issued":{"date-parts":[["2016"]]},"page":"629-642","title":"Examining pre-service elementary school teacher beliefs and instructional practices in mathematics class","type":"article-journal","volume":"8"},"uris":["http://www.mendeley.com/documents/?uuid=8a6d926e-6440-4734-bf55-26ea0c13a077"]}],"mendeley":{"formattedCitation":"(Yoppy Wahyu Purnomo et al., 2016)","plainTextFormattedCitation":"(Yoppy Wahyu Purnomo et al., 2016)","previouslyFormattedCitation":"(Yoppy Wahyu Purnomo et al., 2016)"},"properties":{"noteIndex":0},"schema":"https://github.com/citation-style-language/schema/raw/master/csl-citation.json"}</w:instrText>
      </w:r>
      <w:r w:rsidRPr="006567E3">
        <w:rPr>
          <w:rFonts w:ascii="Times New Roman" w:hAnsi="Times New Roman" w:cs="Times New Roman"/>
          <w:lang w:val="en-US"/>
        </w:rPr>
        <w:fldChar w:fldCharType="separate"/>
      </w:r>
      <w:r w:rsidRPr="006567E3">
        <w:rPr>
          <w:rFonts w:ascii="Times New Roman" w:hAnsi="Times New Roman" w:cs="Times New Roman"/>
          <w:noProof/>
          <w:lang w:val="en-US"/>
        </w:rPr>
        <w:t>(Yoppy Wahyu Purnomo et al., 2016)</w:t>
      </w:r>
      <w:r w:rsidRPr="006567E3">
        <w:rPr>
          <w:rFonts w:ascii="Times New Roman" w:hAnsi="Times New Roman" w:cs="Times New Roman"/>
          <w:lang w:val="en-US"/>
        </w:rPr>
        <w:fldChar w:fldCharType="end"/>
      </w:r>
      <w:r w:rsidRPr="006567E3">
        <w:rPr>
          <w:rFonts w:ascii="Times New Roman" w:hAnsi="Times New Roman" w:cs="Times New Roman"/>
          <w:lang w:val="en-US"/>
        </w:rPr>
        <w:t xml:space="preserve">. Meskipun demikian, keyakinan epistemologis dan belajar mengajar keyakinan akan matematika sudah </w:t>
      </w:r>
      <w:r w:rsidRPr="006567E3">
        <w:rPr>
          <w:rFonts w:ascii="Times New Roman" w:hAnsi="Times New Roman" w:cs="Times New Roman"/>
          <w:lang w:val="en-US"/>
        </w:rPr>
        <w:t xml:space="preserve">mulai mendapat perhatian dari peneliti di Indonesia </w:t>
      </w:r>
      <w:r w:rsidRPr="006567E3">
        <w:rPr>
          <w:rFonts w:ascii="Times New Roman" w:hAnsi="Times New Roman" w:cs="Times New Roman"/>
          <w:lang w:val="en-US"/>
        </w:rPr>
        <w:fldChar w:fldCharType="begin" w:fldLock="1"/>
      </w:r>
      <w:r w:rsidRPr="006567E3">
        <w:rPr>
          <w:rFonts w:ascii="Times New Roman" w:hAnsi="Times New Roman" w:cs="Times New Roman"/>
          <w:lang w:val="en-US"/>
        </w:rPr>
        <w:instrText>ADDIN CSL_CITATION {"citationItems":[{"id":"ITEM-1","itemData":{"author":[{"dropping-particle":"","family":"Purnomo","given":"Yoppy Wahyu","non-dropping-particle":"","parse-names":false,"suffix":""},{"dropping-particle":"","family":"Suryadi","given":"Didi","non-dropping-particle":"","parse-names":false,"suffix":""},{"dropping-particle":"","family":"Darwis","given":"Sutawanir","non-dropping-particle":"","parse-names":false,"suffix":""}],"id":"ITEM-1","issue":"June","issued":{"date-parts":[["2016"]]},"page":"629-642","title":"Examining pre-service elementary school teacher beliefs and instructional practices in mathematics class","type":"article-journal","volume":"8"},"uris":["http://www.mendeley.com/documents/?uuid=8a6d926e-6440-4734-bf55-26ea0c13a077"]},{"id":"ITEM-2","itemData":{"DOI":"10.15804/tner.2017.47.1.16","author":[{"dropping-particle":"","family":"Purnomo","given":"Y. W.","non-dropping-particle":"","parse-names":false,"suffix":""}],"id":"ITEM-2","issue":"April","issued":{"date-parts":[["2017"]]},"title":"The Complex Relationship between Teachers ' Mathematics-related Beliefs and their Practices in Mathematics Class The complex Relationship between Teachers ’ Mathematics-related Beliefs and Their Practices in Mathematics Class","type":"article-journal"},"uris":["http://www.mendeley.com/documents/?uuid=f7cced89-f3e1-4ee3-b542-c4ffb64c19ed"]},{"id":"ITEM-3","itemData":{"DOI":"10.26822/iejee.2019553346","author":[{"dropping-particle":"","family":"Yuli","given":"Tatag","non-dropping-particle":"","parse-names":false,"suffix":""},{"dropping-particle":"","family":"Siswono","given":"Eko","non-dropping-particle":"","parse-names":false,"suffix":""},{"dropping-particle":"","family":"Wachidul","given":"Ahmad","non-dropping-particle":"","parse-names":false,"suffix":""},{"dropping-particle":"","family":"Hartono","given":"Sugi","non-dropping-particle":"","parse-names":false,"suffix":""}],"id":"ITEM-3","issue":"5","issued":{"date-parts":[["2019"]]},"page":"493-506","title":"Examining Teacher Mathematics-related Beliefs and Problem-solving Knowledge for Teaching : Evidence from Indonesian Primary and Secondary Teachers","type":"article-journal","volume":"11"},"uris":["http://www.mendeley.com/documents/?uuid=a83ffb30-436b-4884-8fdc-92ed3829f351"]},{"id":"ITEM-4","itemData":{"DOI":"10.1088/1742-6596/755/1/011001","ISSN":"17426596","author":[{"dropping-particle":"","family":"Siswono","given":"Tatag Yuli Eko","non-dropping-particle":"","parse-names":false,"suffix":""},{"dropping-particle":"","family":"Kohar","given":"Ahmad Wachidul","non-dropping-particle":"","parse-names":false,"suffix":""},{"dropping-particle":"","family":"Hartono","given":"Sugi","non-dropping-particle":"","parse-names":false,"suffix":""}],"container-title":"Journal of Physics: Conference Series","id":"ITEM-4","issue":"1","issued":{"date-parts":[["2017"]]},"page":"1-7","title":"Secondary Teachers' Mathematics-related Beliefs and Knowledge about Mathematical Problem-solving","type":"article-journal"},"uris":["http://www.mendeley.com/documents/?uuid=9dfcfba8-b6f6-4eba-add2-618875478a29"]},{"id":"ITEM-5","itemData":{"DOI":"10.1088/1742-6596/948/1/012062","ISSN":"17426596","abstract":"A characteristic of the persons was very potential to affect the beliefs they held. This study examines whether there was a significant difference between the beliefs factors with characteristics such as gender, teaching experience, certification status, and grade level assignments. There were 325 primary school teachers in East Jakarta who participated in this research. MANOVA was applied to analyze the data. The findings of this study indicate that only on teaching experience, there was a significant difference between the beliefs held by the teachers, i.e. teachers who have 11-20 years teaching experience were more likely to think absolute than constructivism. Moreover, there was no difference between each belief they held with the other characteristics.","author":[{"dropping-particle":"","family":"Purnomo","given":"Y. W.","non-dropping-particle":"","parse-names":false,"suffix":""},{"dropping-particle":"","family":"Aziz","given":"T. A.","non-dropping-particle":"","parse-names":false,"suffix":""},{"dropping-particle":"","family":"Pramudiani","given":"P.","non-dropping-particle":"","parse-names":false,"suffix":""},{"dropping-particle":"","family":"Darwis","given":"S.","non-dropping-particle":"","parse-names":false,"suffix":""},{"dropping-particle":"","family":"Suryadi","given":"D.","non-dropping-particle":"","parse-names":false,"suffix":""}],"container-title":"Journal of Physics: Conference Series","id":"ITEM-5","issue":"1","issued":{"date-parts":[["2018"]]},"page":"0-8","title":"Potential characteristics that relate to teachers mathematics-related beliefs","type":"article-journal","volume":"948"},"uris":["http://www.mendeley.com/documents/?uuid=db48dae2-62bf-44f5-a2a3-e7e32f575653"]},{"id":"ITEM-6","itemData":{"DOI":"10.1088/1742-6596/693/1/012015","ISSN":"17426596","abstract":"Weaknesses on problem solving of Indonesian students as reported by recent international surveys give rise to questions on how Indonesian teachers bring out idea of problem solving in mathematics lesson. An explorative study was undertaken to investigate how secondary teachers who teach mathematics at junior high school level understand and show belief toward mathematical problem solving. Participants were teachers from four cities in East Java province comprising 45 state teachers and 25 private teachers. Data was obtained through questionnaires and written test. The results of this study point out that the teachers understand pedagogical problem solving knowledge well as indicated by high score of observed teachers' responses showing understanding on problem solving as instruction as well as implementation of problem solving in teaching practice. However, they less understand on problem solving content knowledge such as problem solving strategies and meaning of problem itself. Regarding teacher's difficulties, teachers admitted to most frequently fail in (1) determining a precise mathematical model or strategies when carrying out problem solving steps which is supported by data of test result that revealed transformation error as the most frequently observed errors in teachers' work and (2) choosing suitable real situation when designing context-based problem solving task. Meanwhile, analysis of teacher's beliefs on problem solving shows that teachers tend to view both mathematics and how students should learn mathematics as body static perspective, while they tend to believe to apply idea of problem solving as dynamic approach when teaching mathematics.","author":[{"dropping-particle":"","family":"Siswono","given":"Tatag Yuli Eko","non-dropping-particle":"","parse-names":false,"suffix":""},{"dropping-particle":"","family":"Kohar","given":"Ahmad Wachidul","non-dropping-particle":"","parse-names":false,"suffix":""},{"dropping-particle":"","family":"Kurniasari","given":"Ika","non-dropping-particle":"","parse-names":false,"suffix":""},{"dropping-particle":"","family":"Astuti","given":"Yuliani Puji","non-dropping-particle":"","parse-names":false,"suffix":""}],"container-title":"Journal of Physics: Conference Series","id":"ITEM-6","issue":"1","issued":{"date-parts":[["2016"]]},"page":"0-19","title":"An Investigation of Secondary Teachers' Understanding and Belief on Mathematical Problem Solving","type":"article-journal","volume":"693"},"uris":["http://www.mendeley.com/documents/?uuid=f72d7af9-37f4-4595-ba94-a58555b2027e"]}],"mendeley":{"formattedCitation":"(Y. W. Purnomo, 2017; Y. W. Purnomo et al., 2018; Yoppy Wahyu Purnomo et al., 2016; Siswono et al., 2016, 2017; Yuli et al., 2019)","manualFormatting":"(Purnomo, 2017; Purnomo et al., 2018; Purnomo et al., 2016; Siswono et al., 2016, 2017; Yuli et al., 2019)","plainTextFormattedCitation":"(Y. W. Purnomo, 2017; Y. W. Purnomo et al., 2018; Yoppy Wahyu Purnomo et al., 2016; Siswono et al., 2016, 2017; Yuli et al., 2019)","previouslyFormattedCitation":"(Y. W. Purnomo, 2017; Y. W. Purnomo et al., 2018; Yoppy Wahyu Purnomo et al., 2016; Siswono et al., 2016, 2017; Yuli et al., 2019)"},"properties":{"noteIndex":0},"schema":"https://github.com/citation-style-language/schema/raw/master/csl-citation.json"}</w:instrText>
      </w:r>
      <w:r w:rsidRPr="006567E3">
        <w:rPr>
          <w:rFonts w:ascii="Times New Roman" w:hAnsi="Times New Roman" w:cs="Times New Roman"/>
          <w:lang w:val="en-US"/>
        </w:rPr>
        <w:fldChar w:fldCharType="separate"/>
      </w:r>
      <w:r w:rsidRPr="006567E3">
        <w:rPr>
          <w:rFonts w:ascii="Times New Roman" w:hAnsi="Times New Roman" w:cs="Times New Roman"/>
          <w:noProof/>
          <w:lang w:val="en-US"/>
        </w:rPr>
        <w:t>(Purnomo, 2017; Purnomo et al., 2018; Purnomo et al., 2016; Siswono et al., 2016, 2017; Yuli et al., 2019)</w:t>
      </w:r>
      <w:r w:rsidRPr="006567E3">
        <w:rPr>
          <w:rFonts w:ascii="Times New Roman" w:hAnsi="Times New Roman" w:cs="Times New Roman"/>
          <w:lang w:val="en-US"/>
        </w:rPr>
        <w:fldChar w:fldCharType="end"/>
      </w:r>
      <w:r w:rsidRPr="006567E3">
        <w:rPr>
          <w:rFonts w:ascii="Times New Roman" w:hAnsi="Times New Roman" w:cs="Times New Roman"/>
          <w:lang w:val="en-US"/>
        </w:rPr>
        <w:t xml:space="preserve">. Penelitian melaporkan bahwa keyakinan guru akan pengetahuan memiliki hubungan yang kuat dengan keyakinannya akan pemecahan masalah </w:t>
      </w:r>
      <w:r w:rsidRPr="006567E3">
        <w:rPr>
          <w:rFonts w:ascii="Times New Roman" w:hAnsi="Times New Roman" w:cs="Times New Roman"/>
          <w:lang w:val="en-US"/>
        </w:rPr>
        <w:fldChar w:fldCharType="begin" w:fldLock="1"/>
      </w:r>
      <w:r w:rsidRPr="006567E3">
        <w:rPr>
          <w:rFonts w:ascii="Times New Roman" w:hAnsi="Times New Roman" w:cs="Times New Roman"/>
          <w:lang w:val="en-US"/>
        </w:rPr>
        <w:instrText>ADDIN CSL_CITATION {"citationItems":[{"id":"ITEM-1","itemData":{"DOI":"10.1088/1742-6596/755/1/011001","ISSN":"17426596","author":[{"dropping-particle":"","family":"Siswono","given":"Tatag Yuli Eko","non-dropping-particle":"","parse-names":false,"suffix":""},{"dropping-particle":"","family":"Kohar","given":"Ahmad Wachidul","non-dropping-particle":"","parse-names":false,"suffix":""},{"dropping-particle":"","family":"Hartono","given":"Sugi","non-dropping-particle":"","parse-names":false,"suffix":""}],"container-title":"Journal of Physics: Conference Series","id":"ITEM-1","issue":"1","issued":{"date-parts":[["2017"]]},"page":"1-7","title":"Secondary Teachers' Mathematics-related Beliefs and Knowledge about Mathematical Problem-solving","type":"article-journal"},"uris":["http://www.mendeley.com/documents/?uuid=9dfcfba8-b6f6-4eba-add2-618875478a29"]},{"id":"ITEM-2","itemData":{"DOI":"10.1088/1742-6596/693/1/012015","ISSN":"17426596","abstract":"Weaknesses on problem solving of Indonesian students as reported by recent international surveys give rise to questions on how Indonesian teachers bring out idea of problem solving in mathematics lesson. An explorative study was undertaken to investigate how secondary teachers who teach mathematics at junior high school level understand and show belief toward mathematical problem solving. Participants were teachers from four cities in East Java province comprising 45 state teachers and 25 private teachers. Data was obtained through questionnaires and written test. The results of this study point out that the teachers understand pedagogical problem solving knowledge well as indicated by high score of observed teachers' responses showing understanding on problem solving as instruction as well as implementation of problem solving in teaching practice. However, they less understand on problem solving content knowledge such as problem solving strategies and meaning of problem itself. Regarding teacher's difficulties, teachers admitted to most frequently fail in (1) determining a precise mathematical model or strategies when carrying out problem solving steps which is supported by data of test result that revealed transformation error as the most frequently observed errors in teachers' work and (2) choosing suitable real situation when designing context-based problem solving task. Meanwhile, analysis of teacher's beliefs on problem solving shows that teachers tend to view both mathematics and how students should learn mathematics as body static perspective, while they tend to believe to apply idea of problem solving as dynamic approach when teaching mathematics.","author":[{"dropping-particle":"","family":"Siswono","given":"Tatag Yuli Eko","non-dropping-particle":"","parse-names":false,"suffix":""},{"dropping-particle":"","family":"Kohar","given":"Ahmad Wachidul","non-dropping-particle":"","parse-names":false,"suffix":""},{"dropping-particle":"","family":"Kurniasari","given":"Ika","non-dropping-particle":"","parse-names":false,"suffix":""},{"dropping-particle":"","family":"Astuti","given":"Yuliani Puji","non-dropping-particle":"","parse-names":false,"suffix":""}],"container-title":"Journal of Physics: Conference Series","id":"ITEM-2","issue":"1","issued":{"date-parts":[["2016"]]},"page":"0-19","title":"An Investigation of Secondary Teachers' Understanding and Belief on Mathematical Problem Solving","type":"article-journal","volume":"693"},"uris":["http://www.mendeley.com/documents/?uuid=f72d7af9-37f4-4595-ba94-a58555b2027e"]}],"mendeley":{"formattedCitation":"(Siswono et al., 2016, 2017)","plainTextFormattedCitation":"(Siswono et al., 2016, 2017)","previouslyFormattedCitation":"(Siswono et al., 2016, 2017)"},"properties":{"noteIndex":0},"schema":"https://github.com/citation-style-language/schema/raw/master/csl-citation.json"}</w:instrText>
      </w:r>
      <w:r w:rsidRPr="006567E3">
        <w:rPr>
          <w:rFonts w:ascii="Times New Roman" w:hAnsi="Times New Roman" w:cs="Times New Roman"/>
          <w:lang w:val="en-US"/>
        </w:rPr>
        <w:fldChar w:fldCharType="separate"/>
      </w:r>
      <w:r w:rsidRPr="006567E3">
        <w:rPr>
          <w:rFonts w:ascii="Times New Roman" w:hAnsi="Times New Roman" w:cs="Times New Roman"/>
          <w:noProof/>
          <w:lang w:val="en-US"/>
        </w:rPr>
        <w:t>(Siswono et al., 2016, 2017)</w:t>
      </w:r>
      <w:r w:rsidRPr="006567E3">
        <w:rPr>
          <w:rFonts w:ascii="Times New Roman" w:hAnsi="Times New Roman" w:cs="Times New Roman"/>
          <w:lang w:val="en-US"/>
        </w:rPr>
        <w:fldChar w:fldCharType="end"/>
      </w:r>
      <w:r w:rsidRPr="006567E3">
        <w:rPr>
          <w:rFonts w:ascii="Times New Roman" w:hAnsi="Times New Roman" w:cs="Times New Roman"/>
          <w:lang w:val="en-US"/>
        </w:rPr>
        <w:t xml:space="preserve">. Namun beberapa penelitian lain mengungkapkan keyakinan guru akan praktek pembelajaran </w:t>
      </w:r>
      <w:r w:rsidRPr="006567E3">
        <w:rPr>
          <w:rFonts w:ascii="Times New Roman" w:hAnsi="Times New Roman" w:cs="Times New Roman"/>
          <w:lang w:val="en-US"/>
        </w:rPr>
        <w:fldChar w:fldCharType="begin" w:fldLock="1"/>
      </w:r>
      <w:r w:rsidRPr="006567E3">
        <w:rPr>
          <w:rFonts w:ascii="Times New Roman" w:hAnsi="Times New Roman" w:cs="Times New Roman"/>
          <w:lang w:val="en-US"/>
        </w:rPr>
        <w:instrText>ADDIN CSL_CITATION {"citationItems":[{"id":"ITEM-1","itemData":{"author":[{"dropping-particle":"","family":"Purnomo","given":"Yoppy Wahyu","non-dropping-particle":"","parse-names":false,"suffix":""},{"dropping-particle":"","family":"Suryadi","given":"Didi","non-dropping-particle":"","parse-names":false,"suffix":""},{"dropping-particle":"","family":"Darwis","given":"Sutawanir","non-dropping-particle":"","parse-names":false,"suffix":""}],"id":"ITEM-1","issue":"June","issued":{"date-parts":[["2016"]]},"page":"629-642","title":"Examining pre-service elementary school teacher beliefs and instructional practices in mathematics class","type":"article-journal","volume":"8"},"uris":["http://www.mendeley.com/documents/?uuid=8a6d926e-6440-4734-bf55-26ea0c13a077"]},{"id":"ITEM-2","itemData":{"DOI":"10.1088/1742-6596/755/1/011001","ISSN":"17426596","author":[{"dropping-particle":"","family":"Siswono","given":"Tatag Yuli Eko","non-dropping-particle":"","parse-names":false,"suffix":""},{"dropping-particle":"","family":"Kohar","given":"Ahmad Wachidul","non-dropping-particle":"","parse-names":false,"suffix":""},{"dropping-particle":"","family":"Hartono","given":"Sugi","non-dropping-particle":"","parse-names":false,"suffix":""}],"container-title":"Journal of Physics: Conference Series","id":"ITEM-2","issue":"1","issued":{"date-parts":[["2017"]]},"page":"1-7","title":"Secondary Teachers' Mathematics-related Beliefs and Knowledge about Mathematical Problem-solving","type":"article-journal"},"uris":["http://www.mendeley.com/documents/?uuid=9dfcfba8-b6f6-4eba-add2-618875478a29"]},{"id":"ITEM-3","itemData":{"DOI":"10.1088/1742-6596/693/1/012015","ISSN":"17426596","abstract":"Weaknesses on problem solving of Indonesian students as reported by recent international surveys give rise to questions on how Indonesian teachers bring out idea of problem solving in mathematics lesson. An explorative study was undertaken to investigate how secondary teachers who teach mathematics at junior high school level understand and show belief toward mathematical problem solving. Participants were teachers from four cities in East Java province comprising 45 state teachers and 25 private teachers. Data was obtained through questionnaires and written test. The results of this study point out that the teachers understand pedagogical problem solving knowledge well as indicated by high score of observed teachers' responses showing understanding on problem solving as instruction as well as implementation of problem solving in teaching practice. However, they less understand on problem solving content knowledge such as problem solving strategies and meaning of problem itself. Regarding teacher's difficulties, teachers admitted to most frequently fail in (1) determining a precise mathematical model or strategies when carrying out problem solving steps which is supported by data of test result that revealed transformation error as the most frequently observed errors in teachers' work and (2) choosing suitable real situation when designing context-based problem solving task. Meanwhile, analysis of teacher's beliefs on problem solving shows that teachers tend to view both mathematics and how students should learn mathematics as body static perspective, while they tend to believe to apply idea of problem solving as dynamic approach when teaching mathematics.","author":[{"dropping-particle":"","family":"Siswono","given":"Tatag Yuli Eko","non-dropping-particle":"","parse-names":false,"suffix":""},{"dropping-particle":"","family":"Kohar","given":"Ahmad Wachidul","non-dropping-particle":"","parse-names":false,"suffix":""},{"dropping-particle":"","family":"Kurniasari","given":"Ika","non-dropping-particle":"","parse-names":false,"suffix":""},{"dropping-particle":"","family":"Astuti","given":"Yuliani Puji","non-dropping-particle":"","parse-names":false,"suffix":""}],"container-title":"Journal of Physics: Conference Series","id":"ITEM-3","issue":"1","issued":{"date-parts":[["2016"]]},"page":"0-19","title":"An Investigation of Secondary Teachers' Understanding and Belief on Mathematical Problem Solving","type":"article-journal","volume":"693"},"uris":["http://www.mendeley.com/documents/?uuid=f72d7af9-37f4-4595-ba94-a58555b2027e"]}],"mendeley":{"formattedCitation":"(Yoppy Wahyu Purnomo et al., 2016; Siswono et al., 2016, 2017)","manualFormatting":"(Purnomo et al., 2016; Siswono et al., 2016, 2017)","plainTextFormattedCitation":"(Yoppy Wahyu Purnomo et al., 2016; Siswono et al., 2016, 2017)","previouslyFormattedCitation":"(Yoppy Wahyu Purnomo et al., 2016; Siswono et al., 2016, 2017)"},"properties":{"noteIndex":0},"schema":"https://github.com/citation-style-language/schema/raw/master/csl-citation.json"}</w:instrText>
      </w:r>
      <w:r w:rsidRPr="006567E3">
        <w:rPr>
          <w:rFonts w:ascii="Times New Roman" w:hAnsi="Times New Roman" w:cs="Times New Roman"/>
          <w:lang w:val="en-US"/>
        </w:rPr>
        <w:fldChar w:fldCharType="separate"/>
      </w:r>
      <w:r w:rsidRPr="006567E3">
        <w:rPr>
          <w:rFonts w:ascii="Times New Roman" w:hAnsi="Times New Roman" w:cs="Times New Roman"/>
          <w:noProof/>
          <w:lang w:val="en-US"/>
        </w:rPr>
        <w:t>(Purnomo et al., 2016; Siswono et al., 2016, 2017)</w:t>
      </w:r>
      <w:r w:rsidRPr="006567E3">
        <w:rPr>
          <w:rFonts w:ascii="Times New Roman" w:hAnsi="Times New Roman" w:cs="Times New Roman"/>
          <w:lang w:val="en-US"/>
        </w:rPr>
        <w:fldChar w:fldCharType="end"/>
      </w:r>
      <w:r w:rsidRPr="006567E3">
        <w:rPr>
          <w:rFonts w:ascii="Times New Roman" w:hAnsi="Times New Roman" w:cs="Times New Roman"/>
          <w:lang w:val="en-US"/>
        </w:rPr>
        <w:t>.</w:t>
      </w:r>
    </w:p>
    <w:p w14:paraId="024011D1" w14:textId="77777777" w:rsidR="006567E3" w:rsidRPr="006567E3" w:rsidRDefault="006567E3" w:rsidP="000949A2">
      <w:pPr>
        <w:spacing w:after="0"/>
        <w:jc w:val="both"/>
        <w:rPr>
          <w:rFonts w:ascii="Times New Roman" w:hAnsi="Times New Roman" w:cs="Times New Roman"/>
          <w:lang w:val="en-US"/>
        </w:rPr>
      </w:pPr>
      <w:r w:rsidRPr="006567E3">
        <w:rPr>
          <w:rFonts w:ascii="Times New Roman" w:hAnsi="Times New Roman" w:cs="Times New Roman"/>
          <w:lang w:val="en-US"/>
        </w:rPr>
        <w:tab/>
        <w:t xml:space="preserve">Berbagai penelitian di atas, khususnya penelitian di Indonesia, hanya penelitian </w:t>
      </w:r>
      <w:r w:rsidRPr="006567E3">
        <w:rPr>
          <w:rFonts w:ascii="Times New Roman" w:hAnsi="Times New Roman" w:cs="Times New Roman"/>
          <w:lang w:val="en-US"/>
        </w:rPr>
        <w:fldChar w:fldCharType="begin" w:fldLock="1"/>
      </w:r>
      <w:r w:rsidRPr="006567E3">
        <w:rPr>
          <w:rFonts w:ascii="Times New Roman" w:hAnsi="Times New Roman" w:cs="Times New Roman"/>
          <w:lang w:val="en-US"/>
        </w:rPr>
        <w:instrText>ADDIN CSL_CITATION {"citationItems":[{"id":"ITEM-1","itemData":{"author":[{"dropping-particle":"","family":"Purnomo","given":"Yoppy Wahyu","non-dropping-particle":"","parse-names":false,"suffix":""},{"dropping-particle":"","family":"Suryadi","given":"Didi","non-dropping-particle":"","parse-names":false,"suffix":""},{"dropping-particle":"","family":"Darwis","given":"Sutawanir","non-dropping-particle":"","parse-names":false,"suffix":""}],"id":"ITEM-1","issue":"June","issued":{"date-parts":[["2016"]]},"page":"629-642","title":"Examining pre-service elementary school teacher beliefs and instructional practices in mathematics class","type":"article-journal","volume":"8"},"uris":["http://www.mendeley.com/documents/?uuid=8a6d926e-6440-4734-bf55-26ea0c13a077"]}],"mendeley":{"formattedCitation":"(Yoppy Wahyu Purnomo et al., 2016)","manualFormatting":" Purnomo et al. (2016)","plainTextFormattedCitation":"(Yoppy Wahyu Purnomo et al., 2016)","previouslyFormattedCitation":"(Yoppy Wahyu Purnomo et al., 2016)"},"properties":{"noteIndex":0},"schema":"https://github.com/citation-style-language/schema/raw/master/csl-citation.json"}</w:instrText>
      </w:r>
      <w:r w:rsidRPr="006567E3">
        <w:rPr>
          <w:rFonts w:ascii="Times New Roman" w:hAnsi="Times New Roman" w:cs="Times New Roman"/>
          <w:lang w:val="en-US"/>
        </w:rPr>
        <w:fldChar w:fldCharType="separate"/>
      </w:r>
      <w:r w:rsidRPr="006567E3">
        <w:rPr>
          <w:rFonts w:ascii="Times New Roman" w:hAnsi="Times New Roman" w:cs="Times New Roman"/>
          <w:noProof/>
          <w:lang w:val="en-US"/>
        </w:rPr>
        <w:t xml:space="preserve"> Purnomo et al. (2016)</w:t>
      </w:r>
      <w:r w:rsidRPr="006567E3">
        <w:rPr>
          <w:rFonts w:ascii="Times New Roman" w:hAnsi="Times New Roman" w:cs="Times New Roman"/>
          <w:lang w:val="en-US"/>
        </w:rPr>
        <w:fldChar w:fldCharType="end"/>
      </w:r>
      <w:r w:rsidRPr="006567E3">
        <w:rPr>
          <w:rFonts w:ascii="Times New Roman" w:hAnsi="Times New Roman" w:cs="Times New Roman"/>
          <w:lang w:val="en-US"/>
        </w:rPr>
        <w:t xml:space="preserve"> yang telah mengeksplorasi keyakinan epistemologis pada calon guru matematika sekolah dasar. Penelitian tersebut menunjukkan bahwa bahwa praktik pembelajaran tidak serta merta mencerminkan keyakinan yang dianut. Di sisi lain, keyakinan tentang natur matematika berpengaruh lebih dominan daripada keyakinan lain terhadap praktik pembelajaran.</w:t>
      </w:r>
    </w:p>
    <w:p w14:paraId="6EACABC4" w14:textId="77777777" w:rsidR="00E9110A" w:rsidRDefault="006567E3" w:rsidP="00EF6C66">
      <w:pPr>
        <w:spacing w:after="0"/>
        <w:jc w:val="both"/>
        <w:rPr>
          <w:rFonts w:ascii="Times New Roman" w:hAnsi="Times New Roman" w:cs="Times New Roman"/>
          <w:lang w:val="en-US"/>
        </w:rPr>
      </w:pPr>
      <w:r w:rsidRPr="006567E3">
        <w:rPr>
          <w:rFonts w:ascii="Times New Roman" w:hAnsi="Times New Roman" w:cs="Times New Roman"/>
          <w:color w:val="FF0000"/>
          <w:lang w:val="en-US"/>
        </w:rPr>
        <w:tab/>
      </w:r>
      <w:r w:rsidRPr="006567E3">
        <w:rPr>
          <w:rFonts w:ascii="Times New Roman" w:hAnsi="Times New Roman" w:cs="Times New Roman"/>
          <w:lang w:val="en-US"/>
        </w:rPr>
        <w:t xml:space="preserve">Penelitian mengenai keyakinan epistemologis calon guru matematika sekolah dasar di Indonesia bersifat kualitatif, yaitu studi kasus dari satu calon guru matematika sekolah dasar. Bahkan secara global, sebagian besar penelitian mengenai topic ini diberbagai belahan dunia memang cenderung dilakukan secara kualitatif </w:t>
      </w:r>
      <w:r w:rsidRPr="006567E3">
        <w:rPr>
          <w:rFonts w:ascii="Times New Roman" w:hAnsi="Times New Roman" w:cs="Times New Roman"/>
          <w:lang w:val="en-US"/>
        </w:rPr>
        <w:fldChar w:fldCharType="begin" w:fldLock="1"/>
      </w:r>
      <w:r w:rsidRPr="006567E3">
        <w:rPr>
          <w:rFonts w:ascii="Times New Roman" w:hAnsi="Times New Roman" w:cs="Times New Roman"/>
          <w:lang w:val="en-US"/>
        </w:rPr>
        <w:instrText>ADDIN CSL_CITATION {"citationItems":[{"id":"ITEM-1","itemData":{"DOI":"10.1556/2059.03.2019.09","author":[{"dropping-particle":"","family":"Liljedahl","given":"Peter","non-dropping-particle":"","parse-names":false,"suffix":""},{"dropping-particle":"","family":"Rösken","given":"Bettina","non-dropping-particle":"","parse-names":false,"suffix":""},{"dropping-particle":"","family":"Rolka","given":"Katrin","non-dropping-particle":"","parse-names":false,"suffix":""}],"id":"ITEM-1","issued":{"date-parts":[["2019"]]},"title":"Changes to preservice elementary teachers ’ beliefs about mathematics and the teaching and learning of mathematics : How and why ?","type":"article-journal"},"uris":["http://www.mendeley.com/documents/?uuid=baf34c67-6bfe-4f4a-8a7a-9363c56417de"]},{"id":"ITEM-2","itemData":{"author":[{"dropping-particle":"","family":"Stohlmann","given":"Micah","non-dropping-particle":"","parse-names":false,"suffix":""},{"dropping-particle":"","family":"Cramer","given":"Kathleen","non-dropping-particle":"","parse-names":false,"suffix":""},{"dropping-particle":"","family":"Maiorca","given":"Cathrine","non-dropping-particle":"","parse-names":false,"suffix":""}],"id":"ITEM-2","issued":{"date-parts":[["2014"]]},"title":"Changing Pre-service Elementary Teachers ' Beliefs about Mathematical Knowledge","type":"article-journal"},"uris":["http://www.mendeley.com/documents/?uuid=6a2e6fad-542b-4628-a809-4e2ba90b1099"]}],"mendeley":{"formattedCitation":"(Liljedahl et al., 2019; Stohlmann et al., 2014)","plainTextFormattedCitation":"(Liljedahl et al., 2019; Stohlmann et al., 2014)","previouslyFormattedCitation":"(Liljedahl et al., 2019; Stohlmann et al., 2014)"},"properties":{"noteIndex":0},"schema":"https://github.com/citation-style-language/schema/raw/master/csl-citation.json"}</w:instrText>
      </w:r>
      <w:r w:rsidRPr="006567E3">
        <w:rPr>
          <w:rFonts w:ascii="Times New Roman" w:hAnsi="Times New Roman" w:cs="Times New Roman"/>
          <w:lang w:val="en-US"/>
        </w:rPr>
        <w:fldChar w:fldCharType="separate"/>
      </w:r>
      <w:r w:rsidRPr="006567E3">
        <w:rPr>
          <w:rFonts w:ascii="Times New Roman" w:hAnsi="Times New Roman" w:cs="Times New Roman"/>
          <w:noProof/>
          <w:lang w:val="en-US"/>
        </w:rPr>
        <w:t>(Liljedahl et al., 2019; Stohlmann et al., 2014)</w:t>
      </w:r>
      <w:r w:rsidRPr="006567E3">
        <w:rPr>
          <w:rFonts w:ascii="Times New Roman" w:hAnsi="Times New Roman" w:cs="Times New Roman"/>
          <w:lang w:val="en-US"/>
        </w:rPr>
        <w:fldChar w:fldCharType="end"/>
      </w:r>
      <w:r w:rsidRPr="006567E3">
        <w:rPr>
          <w:rFonts w:ascii="Times New Roman" w:hAnsi="Times New Roman" w:cs="Times New Roman"/>
          <w:lang w:val="en-US"/>
        </w:rPr>
        <w:t xml:space="preserve">. Kekhususnan ini membatasi pemahaman mengenai gambaran keyakinan epistemologis calon guru matematika sekolah dasar dan hubungan yang kompleks di antara keyakinan epistemologis dan keyakinan belajar-mengajar matematika. Untuk itu, perlu dikembang model yang lebih canggih dalam menggambarkan keyakinan epistemologis matematika, keyakinan akan belajar-mengajar matematika dan hubungan antar keduanya. </w:t>
      </w:r>
    </w:p>
    <w:p w14:paraId="4F9E97E3" w14:textId="6074DFE1" w:rsidR="000949A2" w:rsidRPr="00902B7C" w:rsidRDefault="00E9110A" w:rsidP="00E9110A">
      <w:pPr>
        <w:spacing w:after="0"/>
        <w:ind w:firstLine="720"/>
        <w:jc w:val="both"/>
        <w:rPr>
          <w:rFonts w:ascii="Times New Roman" w:hAnsi="Times New Roman" w:cs="Times New Roman"/>
          <w:lang w:val="en-US"/>
        </w:rPr>
      </w:pPr>
      <w:r>
        <w:rPr>
          <w:rFonts w:ascii="Times New Roman" w:hAnsi="Times New Roman" w:cs="Times New Roman"/>
          <w:lang w:val="en-US"/>
        </w:rPr>
        <w:t>P</w:t>
      </w:r>
      <w:r w:rsidR="000949A2" w:rsidRPr="00902B7C">
        <w:rPr>
          <w:rFonts w:ascii="Times New Roman" w:hAnsi="Times New Roman" w:cs="Times New Roman"/>
        </w:rPr>
        <w:t xml:space="preserve">enelitian ini bertujuan untuk mengetahui </w:t>
      </w:r>
      <w:r w:rsidR="000949A2" w:rsidRPr="00902B7C">
        <w:rPr>
          <w:rFonts w:ascii="Times New Roman" w:hAnsi="Times New Roman" w:cs="Times New Roman"/>
          <w:lang w:val="en-US"/>
        </w:rPr>
        <w:t>keyakinan epistemologis, keyakinan belajar-mengajar matematika</w:t>
      </w:r>
      <w:r w:rsidR="00D73759">
        <w:rPr>
          <w:rFonts w:ascii="Times New Roman" w:hAnsi="Times New Roman" w:cs="Times New Roman"/>
          <w:lang w:val="en-US"/>
        </w:rPr>
        <w:t xml:space="preserve"> </w:t>
      </w:r>
      <w:r w:rsidR="000949A2" w:rsidRPr="00902B7C">
        <w:rPr>
          <w:rFonts w:ascii="Times New Roman" w:hAnsi="Times New Roman" w:cs="Times New Roman"/>
          <w:lang w:val="en-US"/>
        </w:rPr>
        <w:t xml:space="preserve">serta hubungan keduanya pada calon guru matematika sekolah dasar. </w:t>
      </w:r>
      <w:r w:rsidR="000949A2" w:rsidRPr="00902B7C">
        <w:rPr>
          <w:rFonts w:ascii="Times New Roman" w:hAnsi="Times New Roman" w:cs="Times New Roman"/>
        </w:rPr>
        <w:t xml:space="preserve">Dengan </w:t>
      </w:r>
      <w:r w:rsidR="000949A2" w:rsidRPr="00902B7C">
        <w:rPr>
          <w:rFonts w:ascii="Times New Roman" w:hAnsi="Times New Roman" w:cs="Times New Roman"/>
        </w:rPr>
        <w:lastRenderedPageBreak/>
        <w:t>demikian secara detail, penelitian ini akan melakukan investigasi dan analisis atas</w:t>
      </w:r>
      <w:r w:rsidR="000949A2" w:rsidRPr="00902B7C">
        <w:rPr>
          <w:rFonts w:ascii="Times New Roman" w:hAnsi="Times New Roman" w:cs="Times New Roman"/>
          <w:lang w:val="en-US"/>
        </w:rPr>
        <w:t xml:space="preserve"> tiga hal, yaitu (1) keyakinan epistemologis calon guru matematika sekolah dasar; (2) keyakinan belajar-mengajar matematika</w:t>
      </w:r>
      <w:r w:rsidR="006044B3">
        <w:rPr>
          <w:rFonts w:ascii="Times New Roman" w:hAnsi="Times New Roman" w:cs="Times New Roman"/>
          <w:lang w:val="en-US"/>
        </w:rPr>
        <w:t xml:space="preserve"> </w:t>
      </w:r>
      <w:r w:rsidR="000949A2" w:rsidRPr="00902B7C">
        <w:rPr>
          <w:rFonts w:ascii="Times New Roman" w:hAnsi="Times New Roman" w:cs="Times New Roman"/>
          <w:lang w:val="en-US"/>
        </w:rPr>
        <w:t xml:space="preserve">calon guru matematika sekolah dasar; (3) hubungan antara keduanya.  </w:t>
      </w:r>
    </w:p>
    <w:p w14:paraId="62E425D6" w14:textId="77777777" w:rsidR="00902B7C" w:rsidRPr="00902B7C" w:rsidRDefault="000949A2" w:rsidP="00137356">
      <w:pPr>
        <w:spacing w:after="0"/>
        <w:jc w:val="both"/>
        <w:rPr>
          <w:rFonts w:ascii="Times New Roman" w:hAnsi="Times New Roman" w:cs="Times New Roman"/>
          <w:lang w:val="en-US"/>
        </w:rPr>
      </w:pPr>
      <w:r w:rsidRPr="00902B7C">
        <w:rPr>
          <w:rFonts w:ascii="Times New Roman" w:hAnsi="Times New Roman" w:cs="Times New Roman"/>
        </w:rPr>
        <w:tab/>
        <w:t xml:space="preserve">Jadi pertanyaan penelitian yang menuntun </w:t>
      </w:r>
      <w:r w:rsidRPr="00902B7C">
        <w:rPr>
          <w:rFonts w:ascii="Times New Roman" w:hAnsi="Times New Roman" w:cs="Times New Roman"/>
          <w:lang w:val="en-US"/>
        </w:rPr>
        <w:t>penelitian</w:t>
      </w:r>
      <w:r w:rsidRPr="00902B7C">
        <w:rPr>
          <w:rFonts w:ascii="Times New Roman" w:hAnsi="Times New Roman" w:cs="Times New Roman"/>
        </w:rPr>
        <w:t xml:space="preserve"> ini meliputi: (</w:t>
      </w:r>
      <w:r w:rsidRPr="00902B7C">
        <w:rPr>
          <w:rFonts w:ascii="Times New Roman" w:hAnsi="Times New Roman" w:cs="Times New Roman"/>
          <w:lang w:val="en-US"/>
        </w:rPr>
        <w:t>1</w:t>
      </w:r>
      <w:r w:rsidRPr="00902B7C">
        <w:rPr>
          <w:rFonts w:ascii="Times New Roman" w:hAnsi="Times New Roman" w:cs="Times New Roman"/>
        </w:rPr>
        <w:t>) Bagaimana keyakinan epistemologis</w:t>
      </w:r>
      <w:r w:rsidRPr="00902B7C">
        <w:rPr>
          <w:rFonts w:ascii="Times New Roman" w:hAnsi="Times New Roman" w:cs="Times New Roman"/>
          <w:lang w:val="en-US"/>
        </w:rPr>
        <w:t xml:space="preserve"> akan matematika dari </w:t>
      </w:r>
      <w:r w:rsidRPr="00902B7C">
        <w:rPr>
          <w:rFonts w:ascii="Times New Roman" w:hAnsi="Times New Roman" w:cs="Times New Roman"/>
        </w:rPr>
        <w:t>calon guru matematika sekolah dasar</w:t>
      </w:r>
      <w:r w:rsidRPr="00902B7C">
        <w:rPr>
          <w:rFonts w:ascii="Times New Roman" w:hAnsi="Times New Roman" w:cs="Times New Roman"/>
          <w:lang w:val="en-US"/>
        </w:rPr>
        <w:t>; (2) Bagaimana keyakinan belajar-mengajar matematikacalon guru matematika sekolah dasar; (3)</w:t>
      </w:r>
      <w:r w:rsidRPr="00902B7C">
        <w:rPr>
          <w:rFonts w:ascii="Times New Roman" w:hAnsi="Times New Roman" w:cs="Times New Roman"/>
        </w:rPr>
        <w:t xml:space="preserve"> Bagaimana hubungan karateristik keyakinan epistemologis </w:t>
      </w:r>
      <w:r w:rsidRPr="00902B7C">
        <w:rPr>
          <w:rFonts w:ascii="Times New Roman" w:hAnsi="Times New Roman" w:cs="Times New Roman"/>
          <w:lang w:val="en-US"/>
        </w:rPr>
        <w:t xml:space="preserve">akan matematika </w:t>
      </w:r>
      <w:r w:rsidRPr="00902B7C">
        <w:rPr>
          <w:rFonts w:ascii="Times New Roman" w:hAnsi="Times New Roman" w:cs="Times New Roman"/>
        </w:rPr>
        <w:t xml:space="preserve">dengan </w:t>
      </w:r>
      <w:r w:rsidRPr="00902B7C">
        <w:rPr>
          <w:rFonts w:ascii="Times New Roman" w:hAnsi="Times New Roman" w:cs="Times New Roman"/>
          <w:lang w:val="en-US"/>
        </w:rPr>
        <w:t>keyakinan belajar-mengajar matematikadari calon guru matematika sekolah dasar</w:t>
      </w:r>
      <w:r w:rsidRPr="00902B7C">
        <w:rPr>
          <w:rFonts w:ascii="Times New Roman" w:hAnsi="Times New Roman" w:cs="Times New Roman"/>
        </w:rPr>
        <w:t>?</w:t>
      </w:r>
      <w:r w:rsidRPr="00902B7C">
        <w:rPr>
          <w:rFonts w:ascii="Times New Roman" w:hAnsi="Times New Roman" w:cs="Times New Roman"/>
          <w:lang w:val="en-US"/>
        </w:rPr>
        <w:t xml:space="preserve"> Temuan dalam penelitian ini akan menyediakan bukti empiris kuantitatif mengenai keyakinan epistemologis akan matematika, keyakinan (</w:t>
      </w:r>
      <w:r w:rsidRPr="00D73759">
        <w:rPr>
          <w:rFonts w:ascii="Times New Roman" w:hAnsi="Times New Roman" w:cs="Times New Roman"/>
          <w:i/>
          <w:iCs/>
          <w:lang w:val="en-US"/>
        </w:rPr>
        <w:t>belief</w:t>
      </w:r>
      <w:r w:rsidRPr="00902B7C">
        <w:rPr>
          <w:rFonts w:ascii="Times New Roman" w:hAnsi="Times New Roman" w:cs="Times New Roman"/>
          <w:lang w:val="en-US"/>
        </w:rPr>
        <w:t>) akan pembelajaran matematika dan relasi keduanya pada calon guru matematika sekolah dasar pada konteks Indonesia.</w:t>
      </w:r>
      <w:r w:rsidR="00902B7C" w:rsidRPr="00902B7C">
        <w:rPr>
          <w:rFonts w:ascii="Times New Roman" w:hAnsi="Times New Roman" w:cs="Times New Roman"/>
          <w:lang w:val="en-US"/>
        </w:rPr>
        <w:t xml:space="preserve"> </w:t>
      </w:r>
    </w:p>
    <w:p w14:paraId="381C091A" w14:textId="506F8F95" w:rsidR="00902B7C" w:rsidRPr="00902B7C" w:rsidRDefault="00902B7C" w:rsidP="00EF6C66">
      <w:pPr>
        <w:spacing w:after="0"/>
        <w:ind w:firstLine="567"/>
        <w:jc w:val="both"/>
        <w:rPr>
          <w:rFonts w:ascii="Times New Roman" w:hAnsi="Times New Roman" w:cs="Times New Roman"/>
          <w:lang w:val="en-US"/>
        </w:rPr>
      </w:pPr>
      <w:r w:rsidRPr="00902B7C">
        <w:rPr>
          <w:rFonts w:ascii="Times New Roman" w:hAnsi="Times New Roman" w:cs="Times New Roman"/>
        </w:rPr>
        <w:t>Secara historis</w:t>
      </w:r>
      <w:r w:rsidRPr="00902B7C">
        <w:rPr>
          <w:rFonts w:ascii="Times New Roman" w:hAnsi="Times New Roman" w:cs="Times New Roman"/>
          <w:lang w:val="en-US"/>
        </w:rPr>
        <w:t xml:space="preserve"> </w:t>
      </w:r>
      <w:r w:rsidRPr="00902B7C">
        <w:rPr>
          <w:rFonts w:ascii="Times New Roman" w:hAnsi="Times New Roman" w:cs="Times New Roman"/>
        </w:rPr>
        <w:t>keyakinan epistemologis pertama kali diselidiki oleh William Perry (1968), yang menguji keyakinan mahasiswa atas natur dan sumber pengetahuan (Duell &amp; Schommer, 2001). Kemudian topik ini pun mulai banyak dibahas dan diteliti dalam pendidikan matematika. Keyakinan epistemologis</w:t>
      </w:r>
      <w:r w:rsidRPr="00902B7C">
        <w:rPr>
          <w:rFonts w:ascii="Times New Roman" w:hAnsi="Times New Roman" w:cs="Times New Roman"/>
          <w:lang w:val="en-US"/>
        </w:rPr>
        <w:t xml:space="preserve"> matematika</w:t>
      </w:r>
      <w:r w:rsidRPr="00902B7C">
        <w:rPr>
          <w:rFonts w:ascii="Times New Roman" w:hAnsi="Times New Roman" w:cs="Times New Roman"/>
        </w:rPr>
        <w:t xml:space="preserve"> didefenisikan sebagai keyakinan akan natur </w:t>
      </w:r>
      <w:r w:rsidRPr="00902B7C">
        <w:rPr>
          <w:rFonts w:ascii="Times New Roman" w:hAnsi="Times New Roman" w:cs="Times New Roman"/>
          <w:lang w:val="en-US"/>
        </w:rPr>
        <w:t xml:space="preserve">matematika </w:t>
      </w:r>
      <w:r w:rsidRPr="00902B7C">
        <w:rPr>
          <w:rFonts w:ascii="Times New Roman" w:hAnsi="Times New Roman" w:cs="Times New Roman"/>
        </w:rPr>
        <w:t>dan peroleh</w:t>
      </w:r>
      <w:r w:rsidRPr="00902B7C">
        <w:rPr>
          <w:rFonts w:ascii="Times New Roman" w:hAnsi="Times New Roman" w:cs="Times New Roman"/>
          <w:lang w:val="en-US"/>
        </w:rPr>
        <w:t>an</w:t>
      </w:r>
      <w:r w:rsidRPr="00902B7C">
        <w:rPr>
          <w:rFonts w:ascii="Times New Roman" w:hAnsi="Times New Roman" w:cs="Times New Roman"/>
        </w:rPr>
        <w:t xml:space="preserve"> pengetahuan</w:t>
      </w:r>
      <w:r w:rsidRPr="00902B7C">
        <w:rPr>
          <w:rFonts w:ascii="Times New Roman" w:hAnsi="Times New Roman" w:cs="Times New Roman"/>
          <w:lang w:val="en-US"/>
        </w:rPr>
        <w:t xml:space="preserve"> matematika</w:t>
      </w:r>
      <w:r w:rsidRPr="00902B7C">
        <w:rPr>
          <w:rFonts w:ascii="Times New Roman" w:hAnsi="Times New Roman" w:cs="Times New Roman"/>
        </w:rPr>
        <w:t xml:space="preserve"> (Op’t Eynde, De Corte &amp; Verschaffel, 2002</w:t>
      </w:r>
      <w:r w:rsidRPr="00902B7C">
        <w:rPr>
          <w:rFonts w:ascii="Times New Roman" w:hAnsi="Times New Roman" w:cs="Times New Roman"/>
          <w:lang w:val="en-US"/>
        </w:rPr>
        <w:t>; Baumert and Kunter 2006; Ernest 1989; Goldin et al. 2009; Op’t Eynde et al. 2002; Philipp 2007; Sullivan and Wood 2008; Felbrich, Kaiser &amp; Schmotz, 2012; Liu, 2010</w:t>
      </w:r>
      <w:r w:rsidRPr="00902B7C">
        <w:rPr>
          <w:rFonts w:ascii="Times New Roman" w:hAnsi="Times New Roman" w:cs="Times New Roman"/>
        </w:rPr>
        <w:t xml:space="preserve">). </w:t>
      </w:r>
    </w:p>
    <w:p w14:paraId="2695F8D2" w14:textId="77777777" w:rsidR="00902B7C" w:rsidRPr="00902B7C" w:rsidRDefault="00902B7C" w:rsidP="00EF6C66">
      <w:pPr>
        <w:spacing w:after="0"/>
        <w:ind w:firstLine="720"/>
        <w:jc w:val="both"/>
        <w:rPr>
          <w:rFonts w:ascii="Times New Roman" w:hAnsi="Times New Roman" w:cs="Times New Roman"/>
          <w:lang w:val="en-US"/>
        </w:rPr>
      </w:pPr>
      <w:r w:rsidRPr="00902B7C">
        <w:rPr>
          <w:rFonts w:ascii="Times New Roman" w:hAnsi="Times New Roman" w:cs="Times New Roman"/>
        </w:rPr>
        <w:t xml:space="preserve">Dalam konteks pendidikan, beberapa skema kategorisasi keyakinan epistemologis guru dan calon guru matematika telah dikembangkan. Pertama, Ernest (1989) membagi keyakinan epistemologis menjadi tiga yaitu </w:t>
      </w:r>
      <w:r w:rsidRPr="00D73759">
        <w:rPr>
          <w:rFonts w:ascii="Times New Roman" w:hAnsi="Times New Roman" w:cs="Times New Roman"/>
          <w:i/>
          <w:iCs/>
        </w:rPr>
        <w:t>Platonis view, instrumentalis view</w:t>
      </w:r>
      <w:r w:rsidRPr="00902B7C">
        <w:rPr>
          <w:rFonts w:ascii="Times New Roman" w:hAnsi="Times New Roman" w:cs="Times New Roman"/>
        </w:rPr>
        <w:t xml:space="preserve"> dan </w:t>
      </w:r>
      <w:r w:rsidRPr="00D73759">
        <w:rPr>
          <w:rFonts w:ascii="Times New Roman" w:hAnsi="Times New Roman" w:cs="Times New Roman"/>
          <w:i/>
          <w:iCs/>
        </w:rPr>
        <w:t>problem-solving view</w:t>
      </w:r>
      <w:r w:rsidRPr="00902B7C">
        <w:rPr>
          <w:rFonts w:ascii="Times New Roman" w:hAnsi="Times New Roman" w:cs="Times New Roman"/>
        </w:rPr>
        <w:t xml:space="preserve">. Instrumentalis melihat matematika sebagai akumlasi fakta, keterampilan dan aturan yang tidak saling terkait. Sementara Platonis berpandangan matematika sebagai entitas yang statis, pengetahuan yang sangat terstruktur, saling terkait dan harus ditemukan. Pandangan </w:t>
      </w:r>
      <w:r w:rsidRPr="00D73759">
        <w:rPr>
          <w:rFonts w:ascii="Times New Roman" w:hAnsi="Times New Roman" w:cs="Times New Roman"/>
          <w:i/>
          <w:iCs/>
        </w:rPr>
        <w:t>problem-solving</w:t>
      </w:r>
      <w:r w:rsidRPr="00902B7C">
        <w:rPr>
          <w:rFonts w:ascii="Times New Roman" w:hAnsi="Times New Roman" w:cs="Times New Roman"/>
        </w:rPr>
        <w:t xml:space="preserve"> memahami </w:t>
      </w:r>
      <w:r w:rsidRPr="00902B7C">
        <w:rPr>
          <w:rFonts w:ascii="Times New Roman" w:hAnsi="Times New Roman" w:cs="Times New Roman"/>
        </w:rPr>
        <w:t xml:space="preserve">matematika sebagai penemuan manusia yang sifatnya dinamis dan relatif, serta menekankan pada proses bermatematika. </w:t>
      </w:r>
      <w:r w:rsidRPr="00902B7C">
        <w:rPr>
          <w:rFonts w:ascii="Times New Roman" w:hAnsi="Times New Roman" w:cs="Times New Roman"/>
          <w:lang w:val="en-US"/>
        </w:rPr>
        <w:t xml:space="preserve">                     </w:t>
      </w:r>
    </w:p>
    <w:p w14:paraId="627769FA" w14:textId="77777777" w:rsidR="00902B7C" w:rsidRPr="00902B7C" w:rsidRDefault="00902B7C" w:rsidP="00EF6C66">
      <w:pPr>
        <w:spacing w:after="0"/>
        <w:ind w:firstLine="720"/>
        <w:jc w:val="both"/>
        <w:rPr>
          <w:rFonts w:ascii="Times New Roman" w:hAnsi="Times New Roman" w:cs="Times New Roman"/>
        </w:rPr>
      </w:pPr>
      <w:r w:rsidRPr="00902B7C">
        <w:rPr>
          <w:rFonts w:ascii="Times New Roman" w:hAnsi="Times New Roman" w:cs="Times New Roman"/>
        </w:rPr>
        <w:t>Lebih detail, Grigutsch et al. (1998) dan Blömeke et al. (2008) membagi menjadi empat kategori yaitu: (1) perspektif terkait skema di mana matematika dipahami sebagai kumpulan aturan dan rumus (pandangan ini sejalan dengan perspektif instrumentalis Ernest); (2) perspektif formalis tentang matematika yang menekankan sifat matematika yang tepat, formal, dan logis (sesuai dengan perspektif Platonis Ernest); (3) perspektif terkait proses di mana matematika dikandung sebagai ilmu yang ditandai oleh pemecahan masalah (perspektif ini menyerupai pandangan pemecahan masalah Ernest); dan (4) perspektif aplikasi tentang matematika, di mana matematika terutama dianggap relevan untuk masyarakat dan kehidupan.</w:t>
      </w:r>
    </w:p>
    <w:p w14:paraId="1A2985EC" w14:textId="77777777" w:rsidR="00902B7C" w:rsidRPr="00D73759" w:rsidRDefault="00902B7C" w:rsidP="00EF6C66">
      <w:pPr>
        <w:spacing w:after="0"/>
        <w:ind w:firstLine="720"/>
        <w:jc w:val="both"/>
        <w:rPr>
          <w:rFonts w:ascii="Times New Roman" w:hAnsi="Times New Roman" w:cs="Times New Roman"/>
          <w:i/>
          <w:iCs/>
        </w:rPr>
      </w:pPr>
      <w:r w:rsidRPr="00902B7C">
        <w:rPr>
          <w:rFonts w:ascii="Times New Roman" w:hAnsi="Times New Roman" w:cs="Times New Roman"/>
        </w:rPr>
        <w:t xml:space="preserve">Namun secara empiris, To¨rner and Grigutsch (1994; also Grigutsch et al. 1998) dan Felbrich et al. (2012) menunjukkan bahwa pembagian di atas (membagi menjadi tiga atau empat kategori) dapat dikelompokkan dalam dua perspektif menyeluruh tentang matematika. </w:t>
      </w:r>
      <w:r w:rsidRPr="00D73759">
        <w:rPr>
          <w:rFonts w:ascii="Times New Roman" w:hAnsi="Times New Roman" w:cs="Times New Roman"/>
          <w:i/>
          <w:iCs/>
        </w:rPr>
        <w:t>The Formalism-related</w:t>
      </w:r>
      <w:r w:rsidRPr="00902B7C">
        <w:rPr>
          <w:rFonts w:ascii="Times New Roman" w:hAnsi="Times New Roman" w:cs="Times New Roman"/>
        </w:rPr>
        <w:t xml:space="preserve"> dan </w:t>
      </w:r>
      <w:r w:rsidRPr="00D73759">
        <w:rPr>
          <w:rFonts w:ascii="Times New Roman" w:hAnsi="Times New Roman" w:cs="Times New Roman"/>
          <w:i/>
          <w:iCs/>
        </w:rPr>
        <w:t>the scheme-related view</w:t>
      </w:r>
      <w:r w:rsidRPr="00902B7C">
        <w:rPr>
          <w:rFonts w:ascii="Times New Roman" w:hAnsi="Times New Roman" w:cs="Times New Roman"/>
        </w:rPr>
        <w:t xml:space="preserve">  menggolongkan matematika sebagai ilmu statis, sementara </w:t>
      </w:r>
      <w:r w:rsidRPr="00D73759">
        <w:rPr>
          <w:rFonts w:ascii="Times New Roman" w:hAnsi="Times New Roman" w:cs="Times New Roman"/>
          <w:i/>
          <w:iCs/>
        </w:rPr>
        <w:t xml:space="preserve">the </w:t>
      </w:r>
      <w:r w:rsidRPr="00D73759">
        <w:rPr>
          <w:rFonts w:ascii="Times New Roman" w:hAnsi="Times New Roman" w:cs="Times New Roman"/>
        </w:rPr>
        <w:t>process-related and the application-related</w:t>
      </w:r>
      <w:r w:rsidRPr="00902B7C">
        <w:rPr>
          <w:rFonts w:ascii="Times New Roman" w:hAnsi="Times New Roman" w:cs="Times New Roman"/>
        </w:rPr>
        <w:t xml:space="preserve"> mengelompokkan matematika sebagai </w:t>
      </w:r>
      <w:r w:rsidRPr="00D73759">
        <w:rPr>
          <w:rFonts w:ascii="Times New Roman" w:hAnsi="Times New Roman" w:cs="Times New Roman"/>
          <w:i/>
          <w:iCs/>
        </w:rPr>
        <w:t xml:space="preserve">a dynamic process. </w:t>
      </w:r>
    </w:p>
    <w:p w14:paraId="46036A01" w14:textId="77777777" w:rsidR="00902B7C" w:rsidRPr="00902B7C" w:rsidRDefault="00902B7C" w:rsidP="00EF6C66">
      <w:pPr>
        <w:spacing w:after="0"/>
        <w:ind w:firstLine="720"/>
        <w:jc w:val="both"/>
        <w:rPr>
          <w:rFonts w:ascii="Times New Roman" w:hAnsi="Times New Roman" w:cs="Times New Roman"/>
          <w:lang w:val="en-US"/>
        </w:rPr>
      </w:pPr>
      <w:r w:rsidRPr="00902B7C">
        <w:rPr>
          <w:rFonts w:ascii="Times New Roman" w:hAnsi="Times New Roman" w:cs="Times New Roman"/>
        </w:rPr>
        <w:t>Berbagai kategorisasi di atas berakar pada views akan natur dan perolehan matematika itu sendiri. Dalam hal ini Ernest (2014) mengelompokkan dalam dua views akan matematika yaitu absolutisme [Platoisme; disebut juga sebagai realis oleh Bolden &amp; Newton, (2008); disebut statis oleh Felbrich et al. (2012)] dan fallibilisme [disebut juga sebagai relativis oleh Bolden &amp; Newton, (2008); disebut dinamis oleh Felbrich et al. (2012)]. Hal yang sama diungkapkan oleh Op’t Eynde, De Corte &amp; Verschaffel (2002) yang melihat setiap skema kategorisasi keyakinan epistemologis guru ini selalu dapat dikelompokkan kembali dan berakar pada padangan absolutisme dan fallibilisme akan matematika</w:t>
      </w:r>
      <w:r w:rsidRPr="00902B7C">
        <w:rPr>
          <w:rFonts w:ascii="Times New Roman" w:hAnsi="Times New Roman" w:cs="Times New Roman"/>
          <w:lang w:val="en-US"/>
        </w:rPr>
        <w:t xml:space="preserve"> (Lerman, 1983)</w:t>
      </w:r>
      <w:r w:rsidRPr="00902B7C">
        <w:rPr>
          <w:rFonts w:ascii="Times New Roman" w:hAnsi="Times New Roman" w:cs="Times New Roman"/>
        </w:rPr>
        <w:t xml:space="preserve">. Dimana absolutisme mencakup Platonis view dan </w:t>
      </w:r>
      <w:r w:rsidRPr="00902B7C">
        <w:rPr>
          <w:rFonts w:ascii="Times New Roman" w:hAnsi="Times New Roman" w:cs="Times New Roman"/>
        </w:rPr>
        <w:lastRenderedPageBreak/>
        <w:t xml:space="preserve">instrumentalis view dari Ernest (2014), perspektif terkait skema dan perspektif formalis dari Grigutsch et al. (1998) dan Blömeke et al. (2008). Sementara, fallibilisme mencakup </w:t>
      </w:r>
      <w:r w:rsidRPr="00D73759">
        <w:rPr>
          <w:rFonts w:ascii="Times New Roman" w:hAnsi="Times New Roman" w:cs="Times New Roman"/>
          <w:i/>
          <w:iCs/>
        </w:rPr>
        <w:t>problem-solving</w:t>
      </w:r>
      <w:r w:rsidRPr="00902B7C">
        <w:rPr>
          <w:rFonts w:ascii="Times New Roman" w:hAnsi="Times New Roman" w:cs="Times New Roman"/>
        </w:rPr>
        <w:t xml:space="preserve"> view dari Ernest (2014), perspektif terkait proses dan perspektif aplikasi dari Grigutsch et al. (1998) dan Blömeke et al. (2008). </w:t>
      </w:r>
      <w:r w:rsidRPr="00902B7C">
        <w:rPr>
          <w:rFonts w:ascii="Times New Roman" w:hAnsi="Times New Roman" w:cs="Times New Roman"/>
          <w:lang w:val="en-US"/>
        </w:rPr>
        <w:t xml:space="preserve"> </w:t>
      </w:r>
    </w:p>
    <w:p w14:paraId="0C0675D8" w14:textId="73F19D84" w:rsidR="00902B7C" w:rsidRPr="00902B7C" w:rsidRDefault="00902B7C" w:rsidP="00EF6C66">
      <w:pPr>
        <w:spacing w:after="0"/>
        <w:ind w:firstLine="720"/>
        <w:jc w:val="both"/>
        <w:rPr>
          <w:rFonts w:ascii="Times New Roman" w:hAnsi="Times New Roman" w:cs="Times New Roman"/>
          <w:lang w:val="en-US"/>
        </w:rPr>
      </w:pPr>
      <w:r w:rsidRPr="00902B7C">
        <w:rPr>
          <w:rFonts w:ascii="Times New Roman" w:hAnsi="Times New Roman" w:cs="Times New Roman"/>
          <w:lang w:val="en-US"/>
        </w:rPr>
        <w:t xml:space="preserve">Oleh karena itu dalam penelitian ini keyakinan </w:t>
      </w:r>
      <w:r w:rsidRPr="00E9110A">
        <w:rPr>
          <w:rFonts w:ascii="Times New Roman" w:hAnsi="Times New Roman" w:cs="Times New Roman"/>
          <w:i/>
          <w:iCs/>
          <w:lang w:val="en-US"/>
        </w:rPr>
        <w:t>epistemolog</w:t>
      </w:r>
      <w:r w:rsidR="00E9110A" w:rsidRPr="00E9110A">
        <w:rPr>
          <w:rFonts w:ascii="Times New Roman" w:hAnsi="Times New Roman" w:cs="Times New Roman"/>
          <w:i/>
          <w:iCs/>
          <w:lang w:val="en-US"/>
        </w:rPr>
        <w:t>y</w:t>
      </w:r>
      <w:r w:rsidRPr="00E9110A">
        <w:rPr>
          <w:rFonts w:ascii="Times New Roman" w:hAnsi="Times New Roman" w:cs="Times New Roman"/>
          <w:i/>
          <w:iCs/>
          <w:lang w:val="en-US"/>
        </w:rPr>
        <w:t xml:space="preserve"> of mathematics</w:t>
      </w:r>
      <w:r w:rsidRPr="00902B7C">
        <w:rPr>
          <w:rFonts w:ascii="Times New Roman" w:hAnsi="Times New Roman" w:cs="Times New Roman"/>
          <w:lang w:val="en-US"/>
        </w:rPr>
        <w:t xml:space="preserve"> dibagi menjadi dua yaitu statis (absolutisme) dan dinamis (fallibilisme). Kerangka ini sesuai dengan kerangka yang digunakan oleh penelitian TEDS-M (</w:t>
      </w:r>
      <w:r w:rsidRPr="00D73759">
        <w:rPr>
          <w:rFonts w:ascii="Times New Roman" w:hAnsi="Times New Roman" w:cs="Times New Roman"/>
          <w:i/>
          <w:iCs/>
          <w:lang w:val="en-US"/>
        </w:rPr>
        <w:t>Teacher Education and Development Study in Mathematics</w:t>
      </w:r>
      <w:r w:rsidRPr="00902B7C">
        <w:rPr>
          <w:rFonts w:ascii="Times New Roman" w:hAnsi="Times New Roman" w:cs="Times New Roman"/>
          <w:lang w:val="en-US"/>
        </w:rPr>
        <w:t xml:space="preserve">). Penelitian TEDS-M melakukan penelitian terhadap keyakinan epistemologis akan matematika dengan menggunakan kategori statis dan dinamis </w:t>
      </w:r>
      <w:r w:rsidRPr="00902B7C">
        <w:rPr>
          <w:rFonts w:ascii="Times New Roman" w:hAnsi="Times New Roman" w:cs="Times New Roman"/>
          <w:lang w:val="en-US"/>
        </w:rPr>
        <w:fldChar w:fldCharType="begin" w:fldLock="1"/>
      </w:r>
      <w:r w:rsidRPr="00902B7C">
        <w:rPr>
          <w:rFonts w:ascii="Times New Roman" w:hAnsi="Times New Roman" w:cs="Times New Roman"/>
          <w:lang w:val="en-US"/>
        </w:rPr>
        <w:instrText>ADDIN CSL_CITATION {"citationItems":[{"id":"ITEM-1","itemData":{"DOI":"10.1007/s11858-012-0432-z","ISSN":"18639704","abstract":"The main aim of the international teacher education study Teacher Education and Development Study in Mathematics (TEDS-M), carried out under the auspices of the International Association for the Evaluation of Educational Achievement (IEA), was to understand how national policies and institutional practices influence the outcomes of mathematics teacher education. This paper reports on the definition of effective mathematics teacher education in TEDS-M, distinguishing between mathematics content knowledge and mathematics pedagogical content knowledge as essential cognitive components of mathematics teachers’ professional competencies. These competence facets were implemented as proficiency tests based on extensive coordination and validation processes by experts from all participating countries. International acceptance of the tests was accomplished whereas, by necessity, national specifications had to be left out, as is common in comparative large-scale assessments. In this paper, the nature of the TEDS-M tests for the primary study is analysed and commented on detail. The aims are to increase our understanding of mathematics content knowledge and mathematics pedagogical content knowledge, which are still fuzzy domains, to provide a substantive background for interpretations of the test results and to examine whether some educational traditions may be more accurately reflected in the test items than others. For this purpose, several items that have been released by the IEA are presented and elaborately analysed in order to substantiate the test design of TEDS-M. Our main conclusion is that the overall validity of the TEDS-M tests can be regarded as a given, but that readers have to be aware of limitations, amongst others from a continental European point of view.","author":[{"dropping-particle":"","family":"Döhrmann","given":"Martina","non-dropping-particle":"","parse-names":false,"suffix":""},{"dropping-particle":"","family":"Kaiser","given":"Gabriele","non-dropping-particle":"","parse-names":false,"suffix":""},{"dropping-particle":"","family":"Blömeke","given":"Sigrid","non-dropping-particle":"","parse-names":false,"suffix":""}],"container-title":"ZDM - International Journal on Mathematics Education","id":"ITEM-1","issue":"3","issued":{"date-parts":[["2012"]]},"page":"325-340","title":"The conceptualisation of mathematics competencies in the international teacher education study TEDS-M","type":"article-journal","volume":"44"},"uris":["http://www.mendeley.com/documents/?uuid=3200ff1d-8b32-4862-9acd-8759eff8bc67"]},{"id":"ITEM-2","itemData":{"ISBN":"978-90-9023778-7","abstract":"… for Economic Cooperation and Development (OECD)'s Programme for International Student Assessment (PISA), and the … 4.4 Curriculum Analysis … Characteristics of Teacher Education Program •Program policies/practices •Opportunity to Learn (OTL) •Course Structure •In-school …","author":[{"dropping-particle":"","family":"Tatto","given":"Maria Teresa","non-dropping-particle":"","parse-names":false,"suffix":""},{"dropping-particle":"","family":"Schwille","given":"John","non-dropping-particle":"","parse-names":false,"suffix":""},{"dropping-particle":"","family":"Senk","given":"Sharon L.","non-dropping-particle":"","parse-names":false,"suffix":""},{"dropping-particle":"","family":"Ingvarson","given":"Lawrence","non-dropping-particle":"","parse-names":false,"suffix":""},{"dropping-particle":"","family":"Peck","given":"Ray","non-dropping-particle":"","parse-names":false,"suffix":""},{"dropping-particle":"","family":"Rowley","given":"Glenn","non-dropping-particle":"","parse-names":false,"suffix":""}],"id":"ITEM-2","issued":{"date-parts":[["2008"]]},"number-of-pages":"97","title":"Teacher Education and Development Study in Mathematics (TEDS-M)","type":"book"},"uris":["http://www.mendeley.com/documents/?uuid=243c8ed7-9f96-4bd3-8f30-e97ed056e83c"]}],"mendeley":{"formattedCitation":"(Döhrmann et al., 2012; Tatto et al., 2008)","plainTextFormattedCitation":"(Döhrmann et al., 2012; Tatto et al., 2008)","previouslyFormattedCitation":"(Döhrmann et al., 2012; Tatto et al., 2008)"},"properties":{"noteIndex":0},"schema":"https://github.com/citation-style-language/schema/raw/master/csl-citation.json"}</w:instrText>
      </w:r>
      <w:r w:rsidRPr="00902B7C">
        <w:rPr>
          <w:rFonts w:ascii="Times New Roman" w:hAnsi="Times New Roman" w:cs="Times New Roman"/>
          <w:lang w:val="en-US"/>
        </w:rPr>
        <w:fldChar w:fldCharType="separate"/>
      </w:r>
      <w:r w:rsidRPr="00902B7C">
        <w:rPr>
          <w:rFonts w:ascii="Times New Roman" w:hAnsi="Times New Roman" w:cs="Times New Roman"/>
          <w:noProof/>
          <w:lang w:val="en-US"/>
        </w:rPr>
        <w:t>(Döhrmann et al., 2012; Tatto et al., 2008)</w:t>
      </w:r>
      <w:r w:rsidRPr="00902B7C">
        <w:rPr>
          <w:rFonts w:ascii="Times New Roman" w:hAnsi="Times New Roman" w:cs="Times New Roman"/>
          <w:lang w:val="en-US"/>
        </w:rPr>
        <w:fldChar w:fldCharType="end"/>
      </w:r>
      <w:r w:rsidRPr="00902B7C">
        <w:rPr>
          <w:rFonts w:ascii="Times New Roman" w:hAnsi="Times New Roman" w:cs="Times New Roman"/>
          <w:lang w:val="en-US"/>
        </w:rPr>
        <w:t xml:space="preserve">. </w:t>
      </w:r>
    </w:p>
    <w:p w14:paraId="6EE38BE6" w14:textId="77777777" w:rsidR="00902B7C" w:rsidRPr="00902B7C" w:rsidRDefault="00902B7C" w:rsidP="00EF6C66">
      <w:pPr>
        <w:spacing w:after="0"/>
        <w:ind w:firstLine="720"/>
        <w:jc w:val="both"/>
        <w:rPr>
          <w:rFonts w:ascii="Times New Roman" w:hAnsi="Times New Roman" w:cs="Times New Roman"/>
          <w:lang w:val="en-US"/>
        </w:rPr>
      </w:pPr>
      <w:r w:rsidRPr="00902B7C">
        <w:rPr>
          <w:rFonts w:ascii="Times New Roman" w:hAnsi="Times New Roman" w:cs="Times New Roman"/>
          <w:lang w:val="en-US"/>
        </w:rPr>
        <w:t xml:space="preserve">Keyakinan guru mengenai belajar dan mengajar matematika merujuk pada pandangan guru tentang pengajaran matematika yang mereka sukai dan pandangan bagaimana matematika dipelajarai </w:t>
      </w:r>
      <w:r w:rsidRPr="00902B7C">
        <w:rPr>
          <w:rFonts w:ascii="Times New Roman" w:hAnsi="Times New Roman" w:cs="Times New Roman"/>
          <w:lang w:val="en-US"/>
        </w:rPr>
        <w:fldChar w:fldCharType="begin" w:fldLock="1"/>
      </w:r>
      <w:r w:rsidRPr="00902B7C">
        <w:rPr>
          <w:rFonts w:ascii="Times New Roman" w:hAnsi="Times New Roman" w:cs="Times New Roman"/>
          <w:lang w:val="en-US"/>
        </w:rPr>
        <w:instrText>ADDIN CSL_CITATION {"citationItems":[{"id":"ITEM-1","itemData":{"DOI":"10.26822/iejee.2019553346","author":[{"dropping-particle":"","family":"Yuli","given":"Tatag","non-dropping-particle":"","parse-names":false,"suffix":""},{"dropping-particle":"","family":"Siswono","given":"Eko","non-dropping-particle":"","parse-names":false,"suffix":""},{"dropping-particle":"","family":"Wachidul","given":"Ahmad","non-dropping-particle":"","parse-names":false,"suffix":""},{"dropping-particle":"","family":"Hartono","given":"Sugi","non-dropping-particle":"","parse-names":false,"suffix":""}],"id":"ITEM-1","issue":"5","issued":{"date-parts":[["2019"]]},"page":"493-506","title":"Examining Teacher Mathematics-related Beliefs and Problem-solving Knowledge for Teaching : Evidence from Indonesian Primary and Secondary Teachers","type":"article-journal","volume":"11"},"uris":["http://www.mendeley.com/documents/?uuid=a83ffb30-436b-4884-8fdc-92ed3829f351"]}],"mendeley":{"formattedCitation":"(Yuli et al., 2019)","plainTextFormattedCitation":"(Yuli et al., 2019)","previouslyFormattedCitation":"(Yuli et al., 2019)"},"properties":{"noteIndex":0},"schema":"https://github.com/citation-style-language/schema/raw/master/csl-citation.json"}</w:instrText>
      </w:r>
      <w:r w:rsidRPr="00902B7C">
        <w:rPr>
          <w:rFonts w:ascii="Times New Roman" w:hAnsi="Times New Roman" w:cs="Times New Roman"/>
          <w:lang w:val="en-US"/>
        </w:rPr>
        <w:fldChar w:fldCharType="separate"/>
      </w:r>
      <w:r w:rsidRPr="00902B7C">
        <w:rPr>
          <w:rFonts w:ascii="Times New Roman" w:hAnsi="Times New Roman" w:cs="Times New Roman"/>
          <w:noProof/>
          <w:lang w:val="en-US"/>
        </w:rPr>
        <w:t>(Yuli et al., 2019)</w:t>
      </w:r>
      <w:r w:rsidRPr="00902B7C">
        <w:rPr>
          <w:rFonts w:ascii="Times New Roman" w:hAnsi="Times New Roman" w:cs="Times New Roman"/>
          <w:lang w:val="en-US"/>
        </w:rPr>
        <w:fldChar w:fldCharType="end"/>
      </w:r>
      <w:r w:rsidRPr="00902B7C">
        <w:rPr>
          <w:rFonts w:ascii="Times New Roman" w:hAnsi="Times New Roman" w:cs="Times New Roman"/>
          <w:lang w:val="en-US"/>
        </w:rPr>
        <w:t>. Keyakinan ini mencakup konsepsi mengenai aktivitas belajar dan mengajar di kelas yang ideal, peran guru, peran siswa, perilaku dan kegiatan mental yang terlibat dalam pembelajaran matematika (Chan dan Elliott 2004; Ernest 1989; Thompson 1992). Sama seperti keyakinan epistemologis, terdapat variasi dalam kategorisasi keyakinan guru mengenai belajar dan mengajar matematika. Dalam hal pengajaran matematika keyakinan guru dapat dibagi menjadi tiga pandangan yang berbeda yaitu berfokus pada pembelajar (</w:t>
      </w:r>
      <w:r w:rsidRPr="00EB3474">
        <w:rPr>
          <w:rFonts w:ascii="Times New Roman" w:hAnsi="Times New Roman" w:cs="Times New Roman"/>
          <w:i/>
          <w:iCs/>
          <w:lang w:val="en-US"/>
        </w:rPr>
        <w:t>learner-focused</w:t>
      </w:r>
      <w:r w:rsidRPr="00902B7C">
        <w:rPr>
          <w:rFonts w:ascii="Times New Roman" w:hAnsi="Times New Roman" w:cs="Times New Roman"/>
          <w:lang w:val="en-US"/>
        </w:rPr>
        <w:t>), berfokus pada konten dengan penekanan pada performa (</w:t>
      </w:r>
      <w:r w:rsidRPr="00EB3474">
        <w:rPr>
          <w:rFonts w:ascii="Times New Roman" w:hAnsi="Times New Roman" w:cs="Times New Roman"/>
          <w:i/>
          <w:iCs/>
          <w:lang w:val="en-US"/>
        </w:rPr>
        <w:t>content-focused with an emphasis on performance</w:t>
      </w:r>
      <w:r w:rsidRPr="00902B7C">
        <w:rPr>
          <w:rFonts w:ascii="Times New Roman" w:hAnsi="Times New Roman" w:cs="Times New Roman"/>
          <w:lang w:val="en-US"/>
        </w:rPr>
        <w:t>), berfokus pada konten dengan penekanan pada pemahaman (</w:t>
      </w:r>
      <w:r w:rsidRPr="00EB3474">
        <w:rPr>
          <w:rFonts w:ascii="Times New Roman" w:hAnsi="Times New Roman" w:cs="Times New Roman"/>
          <w:i/>
          <w:iCs/>
          <w:lang w:val="en-US"/>
        </w:rPr>
        <w:t>content-focused with an emphasis on understanding</w:t>
      </w:r>
      <w:r w:rsidRPr="00902B7C">
        <w:rPr>
          <w:rFonts w:ascii="Times New Roman" w:hAnsi="Times New Roman" w:cs="Times New Roman"/>
          <w:lang w:val="en-US"/>
        </w:rPr>
        <w:t xml:space="preserve">) </w:t>
      </w:r>
      <w:r w:rsidRPr="00902B7C">
        <w:rPr>
          <w:rFonts w:ascii="Times New Roman" w:hAnsi="Times New Roman" w:cs="Times New Roman"/>
          <w:lang w:val="en-US"/>
        </w:rPr>
        <w:fldChar w:fldCharType="begin" w:fldLock="1"/>
      </w:r>
      <w:r w:rsidRPr="00902B7C">
        <w:rPr>
          <w:rFonts w:ascii="Times New Roman" w:hAnsi="Times New Roman" w:cs="Times New Roman"/>
          <w:lang w:val="en-US"/>
        </w:rPr>
        <w:instrText>ADDIN CSL_CITATION {"citationItems":[{"id":"ITEM-1","itemData":{"DOI":"10.1007/s10649-011-9333-2","ISSN":"00131954","abstract":"There is broad acceptance that mathematics teachers' beliefs about the nature of mathematics influence the ways in which they teach the subject. It is also recognised that mathematics as practised in typical school classrooms is different from the mathematical activity of mathematicians. This paper presents case studies of two secondary mathematics teachers, one experienced and the other relatively new to teaching, and considers their beliefs about the nature of mathematics, as a discipline and as a school subject. Possible origins and future developments of the structures of their belief systems are discussed along with implications of such structures for their practice. It is suggested that beliefs about mathematics can usefully be considered in terms of a matrix that accommodates the possibility of differing views of school mathematics and the discipline. © 2011 Springer Science+Business Media B.V.","author":[{"dropping-particle":"","family":"Beswick","given":"Kim","non-dropping-particle":"","parse-names":false,"suffix":""}],"container-title":"Educational Studies in Mathematics","id":"ITEM-1","issue":"1","issued":{"date-parts":[["2012"]]},"page":"127-147","title":"Teachers' beliefs about school mathematics and mathematicians' mathematics and their relationship to practice","type":"article-journal","volume":"79"},"uris":["http://www.mendeley.com/documents/?uuid=5eca30ea-20f0-4bcb-bb36-2ff80db0f1c6"]},{"id":"ITEM-2","itemData":{"DOI":"10.1007/BF03217261","ISSN":"10332170","abstract":"The study compared beliefs about mathematics teaching of four pre-service elementary teachers involved in an intervention experience with those of their non-involved peers. During this intervention, which was based on a socio-constructivist approach to mathematics instruction, the intervention group participated in regular, small-group teaching experiences supported by on-going seminars. The study also examined the relationship between professed beliefs and observed actions for the intervention group. Although most pre-service teachers in this study seemed to attach some importance to children building their own knowledge through social interaction, the intervention group professed significantly stronger beliefs in a socio-constructivist instructional environment than the comparison group. Even though the intervention group strongly espoused socio-constructivist beliefs, they were not uniformly successful in translating these beliefs into instructional actions. Their actions appeared to be most consistent with a socio-constructivist perspective during the initial phase of an instructional episode, but in later phases their actions reflected more traditional beliefs about teaching mathematics. © 1994 Mathematics Education Research Group of Australasia Inc.","author":[{"dropping-particle":"","family":"Zoest","given":"Laura R.","non-dropping-particle":"Van","parse-names":false,"suffix":""},{"dropping-particle":"","family":"Jones","given":"Graham A.","non-dropping-particle":"","parse-names":false,"suffix":""},{"dropping-particle":"","family":"Thornton","given":"Carol A.","non-dropping-particle":"","parse-names":false,"suffix":""}],"container-title":"Mathematics Education Research Journal","id":"ITEM-2","issue":"1","issued":{"date-parts":[["1994"]]},"page":"37-55","title":"Beliefs about mathematics teaching held by pre-service teachers involved in a first grade mentorship program","type":"article-journal","volume":"6"},"uris":["http://www.mendeley.com/documents/?uuid=deaa0a56-a43d-416a-b796-77ef1f20dc5b"]}],"mendeley":{"formattedCitation":"(Beswick, 2012; Van Zoest et al., 1994)","plainTextFormattedCitation":"(Beswick, 2012; Van Zoest et al., 1994)","previouslyFormattedCitation":"(Beswick, 2012; Van Zoest et al., 1994)"},"properties":{"noteIndex":0},"schema":"https://github.com/citation-style-language/schema/raw/master/csl-citation.json"}</w:instrText>
      </w:r>
      <w:r w:rsidRPr="00902B7C">
        <w:rPr>
          <w:rFonts w:ascii="Times New Roman" w:hAnsi="Times New Roman" w:cs="Times New Roman"/>
          <w:lang w:val="en-US"/>
        </w:rPr>
        <w:fldChar w:fldCharType="separate"/>
      </w:r>
      <w:r w:rsidRPr="00902B7C">
        <w:rPr>
          <w:rFonts w:ascii="Times New Roman" w:hAnsi="Times New Roman" w:cs="Times New Roman"/>
          <w:noProof/>
          <w:lang w:val="en-US"/>
        </w:rPr>
        <w:t>(Beswick, 2012; Van Zoest et al., 1994)</w:t>
      </w:r>
      <w:r w:rsidRPr="00902B7C">
        <w:rPr>
          <w:rFonts w:ascii="Times New Roman" w:hAnsi="Times New Roman" w:cs="Times New Roman"/>
          <w:lang w:val="en-US"/>
        </w:rPr>
        <w:fldChar w:fldCharType="end"/>
      </w:r>
      <w:r w:rsidRPr="00902B7C">
        <w:rPr>
          <w:rFonts w:ascii="Times New Roman" w:hAnsi="Times New Roman" w:cs="Times New Roman"/>
          <w:lang w:val="en-US"/>
        </w:rPr>
        <w:t xml:space="preserve">. Peneliti lain membuat kategori keyakinan akan pengajaran matematika menjadi  pengajaran berpusat pada guru </w:t>
      </w:r>
      <w:r w:rsidRPr="00EB3474">
        <w:rPr>
          <w:rFonts w:ascii="Times New Roman" w:hAnsi="Times New Roman" w:cs="Times New Roman"/>
          <w:i/>
          <w:iCs/>
          <w:lang w:val="en-US"/>
        </w:rPr>
        <w:t>(‘teacher-centered' teaching</w:t>
      </w:r>
      <w:r w:rsidRPr="00902B7C">
        <w:rPr>
          <w:rFonts w:ascii="Times New Roman" w:hAnsi="Times New Roman" w:cs="Times New Roman"/>
          <w:lang w:val="en-US"/>
        </w:rPr>
        <w:t xml:space="preserve"> keyakinan) and pengajara berpusat pada siswa (‘student-centered teaching keyakinan)</w:t>
      </w:r>
      <w:r w:rsidRPr="00902B7C">
        <w:rPr>
          <w:rFonts w:ascii="Times New Roman" w:hAnsi="Times New Roman" w:cs="Times New Roman"/>
          <w:lang w:val="en-US"/>
        </w:rPr>
        <w:fldChar w:fldCharType="begin" w:fldLock="1"/>
      </w:r>
      <w:r w:rsidRPr="00902B7C">
        <w:rPr>
          <w:rFonts w:ascii="Times New Roman" w:hAnsi="Times New Roman" w:cs="Times New Roman"/>
          <w:lang w:val="en-US"/>
        </w:rPr>
        <w:instrText>ADDIN CSL_CITATION {"citationItems":[{"id":"ITEM-1","itemData":{"DOI":"10.1007/s10649-011-9333-2","ISSN":"00131954","abstract":"There is broad acceptance that mathematics teachers' beliefs about the nature of mathematics influence the ways in which they teach the subject. It is also recognised that mathematics as practised in typical school classrooms is different from the mathematical activity of mathematicians. This paper presents case studies of two secondary mathematics teachers, one experienced and the other relatively new to teaching, and considers their beliefs about the nature of mathematics, as a discipline and as a school subject. Possible origins and future developments of the structures of their belief systems are discussed along with implications of such structures for their practice. It is suggested that beliefs about mathematics can usefully be considered in terms of a matrix that accommodates the possibility of differing views of school mathematics and the discipline. © 2011 Springer Science+Business Media B.V.","author":[{"dropping-particle":"","family":"Beswick","given":"Kim","non-dropping-particle":"","parse-names":false,"suffix":""}],"container-title":"Educational Studies in Mathematics","id":"ITEM-1","issue":"1","issued":{"date-parts":[["2012"]]},"page":"127-147","title":"Teachers' beliefs about school mathematics and mathematicians' mathematics and their relationship to practice","type":"article-journal","volume":"79"},"uris":["http://www.mendeley.com/documents/?uuid=5eca30ea-20f0-4bcb-bb36-2ff80db0f1c6"]}],"mendeley":{"formattedCitation":"(Beswick, 2012)","plainTextFormattedCitation":"(Beswick, 2012)","previouslyFormattedCitation":"(Beswick, 2012)"},"properties":{"noteIndex":0},"schema":"https://github.com/citation-style-language/schema/raw/master/csl-citation.json"}</w:instrText>
      </w:r>
      <w:r w:rsidRPr="00902B7C">
        <w:rPr>
          <w:rFonts w:ascii="Times New Roman" w:hAnsi="Times New Roman" w:cs="Times New Roman"/>
          <w:lang w:val="en-US"/>
        </w:rPr>
        <w:fldChar w:fldCharType="separate"/>
      </w:r>
      <w:r w:rsidRPr="00902B7C">
        <w:rPr>
          <w:rFonts w:ascii="Times New Roman" w:hAnsi="Times New Roman" w:cs="Times New Roman"/>
          <w:noProof/>
          <w:lang w:val="en-US"/>
        </w:rPr>
        <w:t>(Beswick, 2012)</w:t>
      </w:r>
      <w:r w:rsidRPr="00902B7C">
        <w:rPr>
          <w:rFonts w:ascii="Times New Roman" w:hAnsi="Times New Roman" w:cs="Times New Roman"/>
          <w:lang w:val="en-US"/>
        </w:rPr>
        <w:fldChar w:fldCharType="end"/>
      </w:r>
      <w:r w:rsidRPr="00902B7C">
        <w:rPr>
          <w:rFonts w:ascii="Times New Roman" w:hAnsi="Times New Roman" w:cs="Times New Roman"/>
          <w:lang w:val="en-US"/>
        </w:rPr>
        <w:t xml:space="preserve">. Kategori pengajaran berpusat pada guru sejajar dengan keyakinan </w:t>
      </w:r>
      <w:r w:rsidRPr="00EB3474">
        <w:rPr>
          <w:rFonts w:ascii="Times New Roman" w:hAnsi="Times New Roman" w:cs="Times New Roman"/>
          <w:i/>
          <w:iCs/>
          <w:lang w:val="en-US"/>
        </w:rPr>
        <w:t>content-focused</w:t>
      </w:r>
      <w:r w:rsidRPr="00902B7C">
        <w:rPr>
          <w:rFonts w:ascii="Times New Roman" w:hAnsi="Times New Roman" w:cs="Times New Roman"/>
          <w:lang w:val="en-US"/>
        </w:rPr>
        <w:t xml:space="preserve"> </w:t>
      </w:r>
      <w:r w:rsidRPr="00902B7C">
        <w:rPr>
          <w:rFonts w:ascii="Times New Roman" w:hAnsi="Times New Roman" w:cs="Times New Roman"/>
          <w:lang w:val="en-US"/>
        </w:rPr>
        <w:t xml:space="preserve">sementara berpusat pada siswa bersesuaian dengan </w:t>
      </w:r>
      <w:r w:rsidRPr="00EB3474">
        <w:rPr>
          <w:rFonts w:ascii="Times New Roman" w:hAnsi="Times New Roman" w:cs="Times New Roman"/>
          <w:i/>
          <w:iCs/>
          <w:lang w:val="en-US"/>
        </w:rPr>
        <w:t>learner-focus.</w:t>
      </w:r>
      <w:r w:rsidRPr="00902B7C">
        <w:rPr>
          <w:rFonts w:ascii="Times New Roman" w:hAnsi="Times New Roman" w:cs="Times New Roman"/>
          <w:lang w:val="en-US"/>
        </w:rPr>
        <w:t xml:space="preserve"> </w:t>
      </w:r>
    </w:p>
    <w:p w14:paraId="5499D514" w14:textId="77777777" w:rsidR="00902B7C" w:rsidRDefault="00902B7C" w:rsidP="00EF6C66">
      <w:pPr>
        <w:spacing w:after="0"/>
        <w:ind w:firstLine="720"/>
        <w:jc w:val="both"/>
        <w:rPr>
          <w:rFonts w:ascii="Times New Roman" w:hAnsi="Times New Roman" w:cs="Times New Roman"/>
          <w:lang w:val="en-US"/>
        </w:rPr>
      </w:pPr>
      <w:r w:rsidRPr="00902B7C">
        <w:rPr>
          <w:rFonts w:ascii="Times New Roman" w:hAnsi="Times New Roman" w:cs="Times New Roman"/>
          <w:lang w:val="en-US"/>
        </w:rPr>
        <w:t xml:space="preserve">Pembagian ini sesuai dengan kerangka penelitian TEDS-M, keyakinan guru akan belajar dan mengajar matematika dibedakan menjadi dua yaitu (1) pandangan transmisi pengetahuan (atau "tradisional"), di mana pengajaran matematika dipandang sebagai proses pengetahuan transmisi dan siswa menerima pengetahuan dari guru secara pasif, dan (2) pandangan konstruktivis, di mana pengajaran matematika dilihat sebagai memfasilitasi konstruksi pengetahuan siswa </w:t>
      </w:r>
      <w:r w:rsidRPr="00902B7C">
        <w:rPr>
          <w:rFonts w:ascii="Times New Roman" w:hAnsi="Times New Roman" w:cs="Times New Roman"/>
          <w:lang w:val="en-US"/>
        </w:rPr>
        <w:fldChar w:fldCharType="begin" w:fldLock="1"/>
      </w:r>
      <w:r w:rsidRPr="00902B7C">
        <w:rPr>
          <w:rFonts w:ascii="Times New Roman" w:hAnsi="Times New Roman" w:cs="Times New Roman"/>
          <w:lang w:val="en-US"/>
        </w:rPr>
        <w:instrText>ADDIN CSL_CITATION {"citationItems":[{"id":"ITEM-1","itemData":{"DOI":"10.1007/s11858-012-0432-z","ISSN":"18639704","abstract":"The main aim of the international teacher education study Teacher Education and Development Study in Mathematics (TEDS-M), carried out under the auspices of the International Association for the Evaluation of Educational Achievement (IEA), was to understand how national policies and institutional practices influence the outcomes of mathematics teacher education. This paper reports on the definition of effective mathematics teacher education in TEDS-M, distinguishing between mathematics content knowledge and mathematics pedagogical content knowledge as essential cognitive components of mathematics teachers’ professional competencies. These competence facets were implemented as proficiency tests based on extensive coordination and validation processes by experts from all participating countries. International acceptance of the tests was accomplished whereas, by necessity, national specifications had to be left out, as is common in comparative large-scale assessments. In this paper, the nature of the TEDS-M tests for the primary study is analysed and commented on detail. The aims are to increase our understanding of mathematics content knowledge and mathematics pedagogical content knowledge, which are still fuzzy domains, to provide a substantive background for interpretations of the test results and to examine whether some educational traditions may be more accurately reflected in the test items than others. For this purpose, several items that have been released by the IEA are presented and elaborately analysed in order to substantiate the test design of TEDS-M. Our main conclusion is that the overall validity of the TEDS-M tests can be regarded as a given, but that readers have to be aware of limitations, amongst others from a continental European point of view.","author":[{"dropping-particle":"","family":"Döhrmann","given":"Martina","non-dropping-particle":"","parse-names":false,"suffix":""},{"dropping-particle":"","family":"Kaiser","given":"Gabriele","non-dropping-particle":"","parse-names":false,"suffix":""},{"dropping-particle":"","family":"Blömeke","given":"Sigrid","non-dropping-particle":"","parse-names":false,"suffix":""}],"container-title":"ZDM - International Journal on Mathematics Education","id":"ITEM-1","issue":"3","issued":{"date-parts":[["2012"]]},"page":"325-340","title":"The conceptualisation of mathematics competencies in the international teacher education study TEDS-M","type":"article-journal","volume":"44"},"uris":["http://www.mendeley.com/documents/?uuid=3200ff1d-8b32-4862-9acd-8759eff8bc67"]},{"id":"ITEM-2","itemData":{"ISBN":"978-90-9023778-7","abstract":"… for Economic Cooperation and Development (OECD)'s Programme for International Student Assessment (PISA), and the … 4.4 Curriculum Analysis … Characteristics of Teacher Education Program •Program policies/practices •Opportunity to Learn (OTL) •Course Structure •In-school …","author":[{"dropping-particle":"","family":"Tatto","given":"Maria Teresa","non-dropping-particle":"","parse-names":false,"suffix":""},{"dropping-particle":"","family":"Schwille","given":"John","non-dropping-particle":"","parse-names":false,"suffix":""},{"dropping-particle":"","family":"Senk","given":"Sharon L.","non-dropping-particle":"","parse-names":false,"suffix":""},{"dropping-particle":"","family":"Ingvarson","given":"Lawrence","non-dropping-particle":"","parse-names":false,"suffix":""},{"dropping-particle":"","family":"Peck","given":"Ray","non-dropping-particle":"","parse-names":false,"suffix":""},{"dropping-particle":"","family":"Rowley","given":"Glenn","non-dropping-particle":"","parse-names":false,"suffix":""}],"id":"ITEM-2","issued":{"date-parts":[["2008"]]},"number-of-pages":"97","title":"Teacher Education and Development Study in Mathematics (TEDS-M)","type":"book"},"uris":["http://www.mendeley.com/documents/?uuid=243c8ed7-9f96-4bd3-8f30-e97ed056e83c"]}],"mendeley":{"formattedCitation":"(Döhrmann et al., 2012; Tatto et al., 2008)","plainTextFormattedCitation":"(Döhrmann et al., 2012; Tatto et al., 2008)","previouslyFormattedCitation":"(Döhrmann et al., 2012; Tatto et al., 2008)"},"properties":{"noteIndex":0},"schema":"https://github.com/citation-style-language/schema/raw/master/csl-citation.json"}</w:instrText>
      </w:r>
      <w:r w:rsidRPr="00902B7C">
        <w:rPr>
          <w:rFonts w:ascii="Times New Roman" w:hAnsi="Times New Roman" w:cs="Times New Roman"/>
          <w:lang w:val="en-US"/>
        </w:rPr>
        <w:fldChar w:fldCharType="separate"/>
      </w:r>
      <w:r w:rsidRPr="00902B7C">
        <w:rPr>
          <w:rFonts w:ascii="Times New Roman" w:hAnsi="Times New Roman" w:cs="Times New Roman"/>
          <w:noProof/>
          <w:lang w:val="en-US"/>
        </w:rPr>
        <w:t>(Döhrmann et al., 2012; Tatto et al., 2008)</w:t>
      </w:r>
      <w:r w:rsidRPr="00902B7C">
        <w:rPr>
          <w:rFonts w:ascii="Times New Roman" w:hAnsi="Times New Roman" w:cs="Times New Roman"/>
          <w:lang w:val="en-US"/>
        </w:rPr>
        <w:fldChar w:fldCharType="end"/>
      </w:r>
      <w:r w:rsidRPr="00902B7C">
        <w:rPr>
          <w:rFonts w:ascii="Times New Roman" w:hAnsi="Times New Roman" w:cs="Times New Roman"/>
          <w:lang w:val="en-US"/>
        </w:rPr>
        <w:t>. Pandangan transmisi pengetahuan sejajar dengan pengajaran berpusat pada guru dan keyakinan berfokus konten (</w:t>
      </w:r>
      <w:r w:rsidRPr="00EB3474">
        <w:rPr>
          <w:rFonts w:ascii="Times New Roman" w:hAnsi="Times New Roman" w:cs="Times New Roman"/>
          <w:i/>
          <w:iCs/>
          <w:lang w:val="en-US"/>
        </w:rPr>
        <w:t>belief content-focused</w:t>
      </w:r>
      <w:r w:rsidRPr="00902B7C">
        <w:rPr>
          <w:rFonts w:ascii="Times New Roman" w:hAnsi="Times New Roman" w:cs="Times New Roman"/>
          <w:lang w:val="en-US"/>
        </w:rPr>
        <w:t>), sementara pandangan kontruktivis bersesuaian dengan pengajaran berpusat pada siswa dan keyakinan berfokus pada siswa (</w:t>
      </w:r>
      <w:r w:rsidRPr="00EB3474">
        <w:rPr>
          <w:rFonts w:ascii="Times New Roman" w:hAnsi="Times New Roman" w:cs="Times New Roman"/>
          <w:i/>
          <w:iCs/>
          <w:lang w:val="en-US"/>
        </w:rPr>
        <w:t>belief learner-focus</w:t>
      </w:r>
      <w:r w:rsidRPr="00902B7C">
        <w:rPr>
          <w:rFonts w:ascii="Times New Roman" w:hAnsi="Times New Roman" w:cs="Times New Roman"/>
          <w:lang w:val="en-US"/>
        </w:rPr>
        <w:t xml:space="preserve">). </w:t>
      </w:r>
    </w:p>
    <w:p w14:paraId="1912C2C3" w14:textId="7FC666E9" w:rsidR="00A67FB7" w:rsidRDefault="00902B7C" w:rsidP="00A67FB7">
      <w:pPr>
        <w:spacing w:after="0"/>
        <w:ind w:firstLine="720"/>
        <w:jc w:val="both"/>
        <w:rPr>
          <w:rFonts w:ascii="Times New Roman" w:hAnsi="Times New Roman" w:cs="Times New Roman"/>
          <w:lang w:val="en-US"/>
        </w:rPr>
      </w:pPr>
      <w:r w:rsidRPr="00902B7C">
        <w:rPr>
          <w:rFonts w:ascii="Times New Roman" w:hAnsi="Times New Roman" w:cs="Times New Roman"/>
          <w:lang w:val="en-US"/>
        </w:rPr>
        <w:t xml:space="preserve">Penelitian ini akan menggunakan kerangka penelitian TEDS-M. Hal ini dipilih karena kategori belief akan pengajaran matematika telah diintegrasikan dengan keyakinan akan belajar matematika. Pengajaran matematika dan belajar matematika adalah dua hal yang tidak dapat dipisahkan, membicarakan yang pertama tidak mungkin tanpa yang kedua.   </w:t>
      </w:r>
    </w:p>
    <w:p w14:paraId="6AB4A39D" w14:textId="2A521C04" w:rsidR="00902B7C" w:rsidRPr="00902B7C" w:rsidRDefault="00902B7C" w:rsidP="00902B7C">
      <w:pPr>
        <w:spacing w:before="240" w:after="120"/>
        <w:jc w:val="both"/>
        <w:rPr>
          <w:rFonts w:ascii="Times New Roman" w:hAnsi="Times New Roman" w:cs="Times New Roman"/>
          <w:b/>
          <w:bCs/>
          <w:lang w:val="en-US"/>
        </w:rPr>
      </w:pPr>
      <w:r w:rsidRPr="00902B7C">
        <w:rPr>
          <w:rFonts w:ascii="Times New Roman" w:hAnsi="Times New Roman" w:cs="Times New Roman"/>
          <w:b/>
          <w:bCs/>
          <w:lang w:val="en-US"/>
        </w:rPr>
        <w:t>METODE</w:t>
      </w:r>
    </w:p>
    <w:p w14:paraId="04F9992E" w14:textId="193392D3" w:rsidR="00EF6C66" w:rsidRPr="00A67FB7" w:rsidRDefault="00EF6C66" w:rsidP="00A67FB7">
      <w:pPr>
        <w:spacing w:after="0"/>
        <w:ind w:firstLine="720"/>
        <w:jc w:val="both"/>
        <w:rPr>
          <w:rFonts w:ascii="Times New Roman" w:hAnsi="Times New Roman" w:cs="Times New Roman"/>
          <w:i/>
          <w:color w:val="FF0000"/>
          <w:lang w:val="en-US"/>
        </w:rPr>
      </w:pPr>
      <w:r w:rsidRPr="00A67FB7">
        <w:rPr>
          <w:rFonts w:ascii="Times New Roman" w:hAnsi="Times New Roman" w:cs="Times New Roman"/>
          <w:lang w:val="en-US"/>
        </w:rPr>
        <w:t xml:space="preserve">Penelitian menggunakan metode penelitian kuantitatif dengan menggunakan </w:t>
      </w:r>
      <w:r w:rsidRPr="00EB3474">
        <w:rPr>
          <w:rFonts w:ascii="Times New Roman" w:hAnsi="Times New Roman" w:cs="Times New Roman"/>
          <w:i/>
          <w:iCs/>
          <w:lang w:val="en-US"/>
        </w:rPr>
        <w:t>survey</w:t>
      </w:r>
      <w:r w:rsidRPr="00A67FB7">
        <w:rPr>
          <w:rFonts w:ascii="Times New Roman" w:hAnsi="Times New Roman" w:cs="Times New Roman"/>
          <w:lang w:val="en-US"/>
        </w:rPr>
        <w:t xml:space="preserve">. Metode ini dipilih karena cocok dengan penelitian yang bertujuan untuk mendeskripsikan situasi yang ada pada masalah lalu atau saat ini </w:t>
      </w:r>
      <w:r w:rsidRPr="00A67FB7">
        <w:rPr>
          <w:rFonts w:ascii="Times New Roman" w:hAnsi="Times New Roman" w:cs="Times New Roman"/>
          <w:lang w:val="en-US"/>
        </w:rPr>
        <w:fldChar w:fldCharType="begin" w:fldLock="1"/>
      </w:r>
      <w:r w:rsidRPr="00A67FB7">
        <w:rPr>
          <w:rFonts w:ascii="Times New Roman" w:hAnsi="Times New Roman" w:cs="Times New Roman"/>
          <w:lang w:val="en-US"/>
        </w:rPr>
        <w:instrText>ADDIN CSL_CITATION {"citationItems":[{"id":"ITEM-1","itemData":{"ISBN":"9781138209862","author":[{"dropping-particle":"","family":"Cohen","given":"Louis","non-dropping-particle":"","parse-names":false,"suffix":""},{"dropping-particle":"","family":"Manion","given":"Lawrence","non-dropping-particle":"","parse-names":false,"suffix":""},{"dropping-particle":"","family":"Morrison","given":"Keith","non-dropping-particle":"","parse-names":false,"suffix":""}],"edition":"8","id":"ITEM-1","issued":{"date-parts":[["2018"]]},"publisher":"Routledge","publisher-place":"New York","title":"Research Methods in Education","type":"book"},"uris":["http://www.mendeley.com/documents/?uuid=6e4ecab8-6ccc-43a3-9cc7-954b07197a15"]}],"mendeley":{"formattedCitation":"(Cohen et al., 2018)","plainTextFormattedCitation":"(Cohen et al., 2018)","previouslyFormattedCitation":"(Cohen et al., 2018)"},"properties":{"noteIndex":0},"schema":"https://github.com/citation-style-language/schema/raw/master/csl-citation.json"}</w:instrText>
      </w:r>
      <w:r w:rsidRPr="00A67FB7">
        <w:rPr>
          <w:rFonts w:ascii="Times New Roman" w:hAnsi="Times New Roman" w:cs="Times New Roman"/>
          <w:lang w:val="en-US"/>
        </w:rPr>
        <w:fldChar w:fldCharType="separate"/>
      </w:r>
      <w:r w:rsidRPr="00A67FB7">
        <w:rPr>
          <w:rFonts w:ascii="Times New Roman" w:hAnsi="Times New Roman" w:cs="Times New Roman"/>
          <w:noProof/>
          <w:lang w:val="en-US"/>
        </w:rPr>
        <w:t>(Cohen et al., 2018)</w:t>
      </w:r>
      <w:r w:rsidRPr="00A67FB7">
        <w:rPr>
          <w:rFonts w:ascii="Times New Roman" w:hAnsi="Times New Roman" w:cs="Times New Roman"/>
          <w:lang w:val="en-US"/>
        </w:rPr>
        <w:fldChar w:fldCharType="end"/>
      </w:r>
      <w:r w:rsidRPr="00A67FB7">
        <w:rPr>
          <w:rFonts w:ascii="Times New Roman" w:hAnsi="Times New Roman" w:cs="Times New Roman"/>
          <w:lang w:val="en-US"/>
        </w:rPr>
        <w:t xml:space="preserve">. </w:t>
      </w:r>
    </w:p>
    <w:p w14:paraId="611067EC" w14:textId="34E8526C" w:rsidR="00EF6C66" w:rsidRPr="00A67FB7" w:rsidRDefault="00EF6C66" w:rsidP="00A67FB7">
      <w:pPr>
        <w:spacing w:after="0"/>
        <w:ind w:firstLine="720"/>
        <w:jc w:val="both"/>
        <w:rPr>
          <w:rFonts w:ascii="Times New Roman" w:hAnsi="Times New Roman" w:cs="Times New Roman"/>
          <w:i/>
          <w:color w:val="FF0000"/>
          <w:lang w:val="en-US"/>
        </w:rPr>
      </w:pPr>
      <w:r w:rsidRPr="00A67FB7">
        <w:rPr>
          <w:rFonts w:ascii="Times New Roman" w:hAnsi="Times New Roman" w:cs="Times New Roman"/>
          <w:lang w:val="en-US"/>
        </w:rPr>
        <w:t xml:space="preserve">Partisipan dalam penelitian ini adalah 71 orang calon guru sekolah dasar </w:t>
      </w:r>
      <w:r w:rsidRPr="00A67FB7">
        <w:rPr>
          <w:rFonts w:ascii="Times New Roman" w:hAnsi="Times New Roman" w:cs="Times New Roman"/>
          <w:color w:val="000000" w:themeColor="text1"/>
          <w:lang w:val="en-US"/>
        </w:rPr>
        <w:t xml:space="preserve">(10 laki-laki dan </w:t>
      </w:r>
      <w:r w:rsidR="00D139A9">
        <w:rPr>
          <w:rFonts w:ascii="Times New Roman" w:hAnsi="Times New Roman" w:cs="Times New Roman"/>
          <w:color w:val="000000" w:themeColor="text1"/>
          <w:lang w:val="en-US"/>
        </w:rPr>
        <w:t>61</w:t>
      </w:r>
      <w:r w:rsidRPr="00A67FB7">
        <w:rPr>
          <w:rFonts w:ascii="Times New Roman" w:hAnsi="Times New Roman" w:cs="Times New Roman"/>
          <w:color w:val="000000" w:themeColor="text1"/>
          <w:lang w:val="en-US"/>
        </w:rPr>
        <w:t xml:space="preserve"> perempuan)</w:t>
      </w:r>
      <w:r w:rsidRPr="00A67FB7">
        <w:rPr>
          <w:rFonts w:ascii="Times New Roman" w:hAnsi="Times New Roman" w:cs="Times New Roman"/>
          <w:lang w:val="en-US"/>
        </w:rPr>
        <w:t>. Semua partisipan telah menyelesaikan semua mata kuliah mengenai pedagogi</w:t>
      </w:r>
      <w:bookmarkStart w:id="0" w:name="_GoBack"/>
      <w:bookmarkEnd w:id="0"/>
      <w:r w:rsidRPr="00A67FB7">
        <w:rPr>
          <w:rFonts w:ascii="Times New Roman" w:hAnsi="Times New Roman" w:cs="Times New Roman"/>
          <w:lang w:val="en-US"/>
        </w:rPr>
        <w:t xml:space="preserve"> umum, konten matematika (seperti matematika dasar, geometri, matematika sekolah dasar) dan sedang mengambil mata kuliah mengenai pengajaran matematika. 7</w:t>
      </w:r>
      <w:r w:rsidR="00EB3474">
        <w:rPr>
          <w:rFonts w:ascii="Times New Roman" w:hAnsi="Times New Roman" w:cs="Times New Roman"/>
          <w:lang w:val="en-US"/>
        </w:rPr>
        <w:t>1</w:t>
      </w:r>
      <w:r w:rsidRPr="00A67FB7">
        <w:rPr>
          <w:rFonts w:ascii="Times New Roman" w:hAnsi="Times New Roman" w:cs="Times New Roman"/>
          <w:lang w:val="en-US"/>
        </w:rPr>
        <w:t xml:space="preserve"> partisipan ini terbagi menjadi dua kelompok yaitu kelas dengan pengantar berbahasa Indonesia dan kelas dengan pengantar dua bahasa (bahasa Indonesia dan inggris). </w:t>
      </w:r>
    </w:p>
    <w:p w14:paraId="405A4CB4" w14:textId="479B593E" w:rsidR="00A67FB7" w:rsidRPr="00A67FB7" w:rsidRDefault="00EF6C66" w:rsidP="00A67FB7">
      <w:pPr>
        <w:spacing w:after="0"/>
        <w:ind w:firstLine="720"/>
        <w:jc w:val="both"/>
        <w:rPr>
          <w:rFonts w:ascii="Times New Roman" w:hAnsi="Times New Roman" w:cs="Times New Roman"/>
          <w:i/>
          <w:color w:val="FF0000"/>
          <w:lang w:val="en-US"/>
        </w:rPr>
      </w:pPr>
      <w:r w:rsidRPr="00A67FB7">
        <w:rPr>
          <w:rFonts w:ascii="Times New Roman" w:hAnsi="Times New Roman" w:cs="Times New Roman"/>
          <w:lang w:val="en-US"/>
        </w:rPr>
        <w:lastRenderedPageBreak/>
        <w:t xml:space="preserve">Data yang dikumpulkan dalam penelitian ini adalah data kuantitatif mengenai keyakinan epistemologis akan matematika </w:t>
      </w:r>
      <w:proofErr w:type="gramStart"/>
      <w:r w:rsidRPr="00A67FB7">
        <w:rPr>
          <w:rFonts w:ascii="Times New Roman" w:hAnsi="Times New Roman" w:cs="Times New Roman"/>
          <w:lang w:val="en-US"/>
        </w:rPr>
        <w:t xml:space="preserve">dan </w:t>
      </w:r>
      <w:r w:rsidR="00D73759">
        <w:rPr>
          <w:rFonts w:ascii="Times New Roman" w:hAnsi="Times New Roman" w:cs="Times New Roman"/>
          <w:lang w:val="en-US"/>
        </w:rPr>
        <w:t xml:space="preserve"> </w:t>
      </w:r>
      <w:r w:rsidRPr="00A67FB7">
        <w:rPr>
          <w:rFonts w:ascii="Times New Roman" w:hAnsi="Times New Roman" w:cs="Times New Roman"/>
          <w:lang w:val="en-US"/>
        </w:rPr>
        <w:t>keyakinan</w:t>
      </w:r>
      <w:proofErr w:type="gramEnd"/>
      <w:r w:rsidRPr="00A67FB7">
        <w:rPr>
          <w:rFonts w:ascii="Times New Roman" w:hAnsi="Times New Roman" w:cs="Times New Roman"/>
          <w:lang w:val="en-US"/>
        </w:rPr>
        <w:t xml:space="preserve"> akan belajar dan mengajar matematika dari calon guru sekolah dasar.  Pengumpulan data dilakukan dengan menggunakan kuisioner. Penelitian ini menggunakan kuisioner dari TEDS-M </w:t>
      </w:r>
      <w:r w:rsidRPr="00A67FB7">
        <w:rPr>
          <w:rFonts w:ascii="Times New Roman" w:hAnsi="Times New Roman" w:cs="Times New Roman"/>
          <w:lang w:val="en-US"/>
        </w:rPr>
        <w:fldChar w:fldCharType="begin" w:fldLock="1"/>
      </w:r>
      <w:r w:rsidRPr="00A67FB7">
        <w:rPr>
          <w:rFonts w:ascii="Times New Roman" w:hAnsi="Times New Roman" w:cs="Times New Roman"/>
          <w:lang w:val="en-US"/>
        </w:rPr>
        <w:instrText>ADDIN CSL_CITATION {"citationItems":[{"id":"ITEM-1","itemData":{"DOI":"10.1007/s11858-012-0432-z","ISSN":"18639704","abstract":"The main aim of the international teacher education study Teacher Education and Development Study in Mathematics (TEDS-M), carried out under the auspices of the International Association for the Evaluation of Educational Achievement (IEA), was to understand how national policies and institutional practices influence the outcomes of mathematics teacher education. This paper reports on the definition of effective mathematics teacher education in TEDS-M, distinguishing between mathematics content knowledge and mathematics pedagogical content knowledge as essential cognitive components of mathematics teachers’ professional competencies. These competence facets were implemented as proficiency tests based on extensive coordination and validation processes by experts from all participating countries. International acceptance of the tests was accomplished whereas, by necessity, national specifications had to be left out, as is common in comparative large-scale assessments. In this paper, the nature of the TEDS-M tests for the primary study is analysed and commented on detail. The aims are to increase our understanding of mathematics content knowledge and mathematics pedagogical content knowledge, which are still fuzzy domains, to provide a substantive background for interpretations of the test results and to examine whether some educational traditions may be more accurately reflected in the test items than others. For this purpose, several items that have been released by the IEA are presented and elaborately analysed in order to substantiate the test design of TEDS-M. Our main conclusion is that the overall validity of the TEDS-M tests can be regarded as a given, but that readers have to be aware of limitations, amongst others from a continental European point of view.","author":[{"dropping-particle":"","family":"Döhrmann","given":"Martina","non-dropping-particle":"","parse-names":false,"suffix":""},{"dropping-particle":"","family":"Kaiser","given":"Gabriele","non-dropping-particle":"","parse-names":false,"suffix":""},{"dropping-particle":"","family":"Blömeke","given":"Sigrid","non-dropping-particle":"","parse-names":false,"suffix":""}],"container-title":"ZDM - International Journal on Mathematics Education","id":"ITEM-1","issue":"3","issued":{"date-parts":[["2012"]]},"page":"325-340","title":"The conceptualisation of mathematics competencies in the international teacher education study TEDS-M","type":"article-journal","volume":"44"},"uris":["http://www.mendeley.com/documents/?uuid=3200ff1d-8b32-4862-9acd-8759eff8bc67"]},{"id":"ITEM-2","itemData":{"ISBN":"978-90-9023778-7","abstract":"… for Economic Cooperation and Development (OECD)'s Programme for International Student Assessment (PISA), and the … 4.4 Curriculum Analysis … Characteristics of Teacher Education Program •Program policies/practices •Opportunity to Learn (OTL) •Course Structure •In-school …","author":[{"dropping-particle":"","family":"Tatto","given":"Maria Teresa","non-dropping-particle":"","parse-names":false,"suffix":""},{"dropping-particle":"","family":"Schwille","given":"John","non-dropping-particle":"","parse-names":false,"suffix":""},{"dropping-particle":"","family":"Senk","given":"Sharon L.","non-dropping-particle":"","parse-names":false,"suffix":""},{"dropping-particle":"","family":"Ingvarson","given":"Lawrence","non-dropping-particle":"","parse-names":false,"suffix":""},{"dropping-particle":"","family":"Peck","given":"Ray","non-dropping-particle":"","parse-names":false,"suffix":""},{"dropping-particle":"","family":"Rowley","given":"Glenn","non-dropping-particle":"","parse-names":false,"suffix":""}],"id":"ITEM-2","issued":{"date-parts":[["2008"]]},"number-of-pages":"97","title":"Teacher Education and Development Study in Mathematics (TEDS-M)","type":"book"},"uris":["http://www.mendeley.com/documents/?uuid=243c8ed7-9f96-4bd3-8f30-e97ed056e83c"]}],"mendeley":{"formattedCitation":"(Döhrmann et al., 2012; Tatto et al., 2008)","plainTextFormattedCitation":"(Döhrmann et al., 2012; Tatto et al., 2008)","previouslyFormattedCitation":"(Döhrmann et al., 2012; Tatto et al., 2008)"},"properties":{"noteIndex":0},"schema":"https://github.com/citation-style-language/schema/raw/master/csl-citation.json"}</w:instrText>
      </w:r>
      <w:r w:rsidRPr="00A67FB7">
        <w:rPr>
          <w:rFonts w:ascii="Times New Roman" w:hAnsi="Times New Roman" w:cs="Times New Roman"/>
          <w:lang w:val="en-US"/>
        </w:rPr>
        <w:fldChar w:fldCharType="separate"/>
      </w:r>
      <w:r w:rsidRPr="00A67FB7">
        <w:rPr>
          <w:rFonts w:ascii="Times New Roman" w:hAnsi="Times New Roman" w:cs="Times New Roman"/>
          <w:noProof/>
          <w:lang w:val="en-US"/>
        </w:rPr>
        <w:t>(Döhrmann et al., 2012; Tatto et al., 2008)</w:t>
      </w:r>
      <w:r w:rsidRPr="00A67FB7">
        <w:rPr>
          <w:rFonts w:ascii="Times New Roman" w:hAnsi="Times New Roman" w:cs="Times New Roman"/>
          <w:lang w:val="en-US"/>
        </w:rPr>
        <w:fldChar w:fldCharType="end"/>
      </w:r>
      <w:r w:rsidRPr="00A67FB7">
        <w:rPr>
          <w:rFonts w:ascii="Times New Roman" w:hAnsi="Times New Roman" w:cs="Times New Roman"/>
          <w:lang w:val="en-US"/>
        </w:rPr>
        <w:t xml:space="preserve"> yang menginvestigasi keyakinan calon guru matematika mengenai </w:t>
      </w:r>
      <w:r w:rsidRPr="00D73759">
        <w:rPr>
          <w:rFonts w:ascii="Times New Roman" w:hAnsi="Times New Roman" w:cs="Times New Roman"/>
          <w:i/>
          <w:iCs/>
          <w:lang w:val="en-US"/>
        </w:rPr>
        <w:t>nature</w:t>
      </w:r>
      <w:r w:rsidRPr="00A67FB7">
        <w:rPr>
          <w:rFonts w:ascii="Times New Roman" w:hAnsi="Times New Roman" w:cs="Times New Roman"/>
          <w:lang w:val="en-US"/>
        </w:rPr>
        <w:t xml:space="preserve"> matematika dan, belajar dan mengajar matematika. </w:t>
      </w:r>
    </w:p>
    <w:p w14:paraId="1B1A4D4E" w14:textId="304E2125" w:rsidR="00EF6C66" w:rsidRPr="00A67FB7" w:rsidRDefault="00EF6C66" w:rsidP="00A67FB7">
      <w:pPr>
        <w:spacing w:after="0"/>
        <w:ind w:firstLine="720"/>
        <w:jc w:val="both"/>
        <w:rPr>
          <w:rFonts w:ascii="Times New Roman" w:hAnsi="Times New Roman" w:cs="Times New Roman"/>
          <w:i/>
          <w:color w:val="FF0000"/>
          <w:lang w:val="en-US"/>
        </w:rPr>
      </w:pPr>
      <w:r w:rsidRPr="00A67FB7">
        <w:rPr>
          <w:rFonts w:ascii="Times New Roman" w:hAnsi="Times New Roman" w:cs="Times New Roman"/>
          <w:lang w:val="en-US"/>
        </w:rPr>
        <w:t xml:space="preserve">Pada kuisioner, terdapat total 12 item mengenai keyakinan akan hakikat matematika. Bagian ini terbagi menjadi dua dimensi, yaitu matematika sebagai ilmu yang statis  (6 item, dengan contoh item: “Matematika adalah kumpulan aturan dan prosedur yang mengatur bagaimana memecahkan suatu masalah”) dan matematika sebagai ilmu yang dinamis (6 item, dengan contoh item: “Konsep (rumus, teorema, dll) dalam matematika adalah hasil kreativitas dan ide-ide baru (tidak benar-benar sama dari jaman ke jaman”). Kuisioner dapat dilihat di </w:t>
      </w:r>
      <w:r w:rsidRPr="00A67FB7">
        <w:rPr>
          <w:rFonts w:ascii="Times New Roman" w:hAnsi="Times New Roman" w:cs="Times New Roman"/>
          <w:lang w:val="en-US"/>
        </w:rPr>
        <w:fldChar w:fldCharType="begin" w:fldLock="1"/>
      </w:r>
      <w:r w:rsidRPr="00A67FB7">
        <w:rPr>
          <w:rFonts w:ascii="Times New Roman" w:hAnsi="Times New Roman" w:cs="Times New Roman"/>
          <w:lang w:val="en-US"/>
        </w:rPr>
        <w:instrText>ADDIN CSL_CITATION {"citationItems":[{"id":"ITEM-1","itemData":{"ISBN":"978-90-9023778-7","abstract":"… for Economic Cooperation and Development (OECD)'s Programme for International Student Assessment (PISA), and the … 4.4 Curriculum Analysis … Characteristics of Teacher Education Program •Program policies/practices •Opportunity to Learn (OTL) •Course Structure •In-school …","author":[{"dropping-particle":"","family":"Tatto","given":"Maria Teresa","non-dropping-particle":"","parse-names":false,"suffix":""},{"dropping-particle":"","family":"Schwille","given":"John","non-dropping-particle":"","parse-names":false,"suffix":""},{"dropping-particle":"","family":"Senk","given":"Sharon L.","non-dropping-particle":"","parse-names":false,"suffix":""},{"dropping-particle":"","family":"Ingvarson","given":"Lawrence","non-dropping-particle":"","parse-names":false,"suffix":""},{"dropping-particle":"","family":"Peck","given":"Ray","non-dropping-particle":"","parse-names":false,"suffix":""},{"dropping-particle":"","family":"Rowley","given":"Glenn","non-dropping-particle":"","parse-names":false,"suffix":""}],"id":"ITEM-1","issued":{"date-parts":[["2008"]]},"number-of-pages":"97","title":"Teacher Education and Development Study in Mathematics (TEDS-M)","type":"book"},"uris":["http://www.mendeley.com/documents/?uuid=243c8ed7-9f96-4bd3-8f30-e97ed056e83c"]}],"mendeley":{"formattedCitation":"(Tatto et al., 2008)","manualFormatting":"Tatto et al. (2008)","plainTextFormattedCitation":"(Tatto et al., 2008)","previouslyFormattedCitation":"(Tatto et al., 2008)"},"properties":{"noteIndex":0},"schema":"https://github.com/citation-style-language/schema/raw/master/csl-citation.json"}</w:instrText>
      </w:r>
      <w:r w:rsidRPr="00A67FB7">
        <w:rPr>
          <w:rFonts w:ascii="Times New Roman" w:hAnsi="Times New Roman" w:cs="Times New Roman"/>
          <w:lang w:val="en-US"/>
        </w:rPr>
        <w:fldChar w:fldCharType="separate"/>
      </w:r>
      <w:r w:rsidRPr="00A67FB7">
        <w:rPr>
          <w:rFonts w:ascii="Times New Roman" w:hAnsi="Times New Roman" w:cs="Times New Roman"/>
          <w:noProof/>
          <w:lang w:val="en-US"/>
        </w:rPr>
        <w:t>Tatto et al. (2008)</w:t>
      </w:r>
      <w:r w:rsidRPr="00A67FB7">
        <w:rPr>
          <w:rFonts w:ascii="Times New Roman" w:hAnsi="Times New Roman" w:cs="Times New Roman"/>
          <w:lang w:val="en-US"/>
        </w:rPr>
        <w:fldChar w:fldCharType="end"/>
      </w:r>
      <w:r w:rsidRPr="00A67FB7">
        <w:rPr>
          <w:rFonts w:ascii="Times New Roman" w:hAnsi="Times New Roman" w:cs="Times New Roman"/>
          <w:lang w:val="en-US"/>
        </w:rPr>
        <w:t xml:space="preserve">. </w:t>
      </w:r>
    </w:p>
    <w:p w14:paraId="5B1456AB" w14:textId="77777777" w:rsidR="00EF6C66" w:rsidRPr="00A67FB7" w:rsidRDefault="00EF6C66" w:rsidP="00A67FB7">
      <w:pPr>
        <w:spacing w:after="0"/>
        <w:ind w:firstLine="720"/>
        <w:jc w:val="both"/>
        <w:rPr>
          <w:rFonts w:ascii="Times New Roman" w:hAnsi="Times New Roman" w:cs="Times New Roman"/>
          <w:lang w:val="en-US"/>
        </w:rPr>
      </w:pPr>
      <w:r w:rsidRPr="00A67FB7">
        <w:rPr>
          <w:rFonts w:ascii="Times New Roman" w:hAnsi="Times New Roman" w:cs="Times New Roman"/>
          <w:lang w:val="en-US"/>
        </w:rPr>
        <w:t xml:space="preserve">Pernyataan mengenai keyakinan akan belajar dan mengajar matematika juga mencakup dua dimensi yaitu pandangan transmisi pengetahuan (atau "tradisional") </w:t>
      </w:r>
      <w:proofErr w:type="gramStart"/>
      <w:r w:rsidRPr="00A67FB7">
        <w:rPr>
          <w:rFonts w:ascii="Times New Roman" w:hAnsi="Times New Roman" w:cs="Times New Roman"/>
          <w:lang w:val="en-US"/>
        </w:rPr>
        <w:t>dan  pandangan</w:t>
      </w:r>
      <w:proofErr w:type="gramEnd"/>
      <w:r w:rsidRPr="00A67FB7">
        <w:rPr>
          <w:rFonts w:ascii="Times New Roman" w:hAnsi="Times New Roman" w:cs="Times New Roman"/>
          <w:lang w:val="en-US"/>
        </w:rPr>
        <w:t xml:space="preserve"> konstruktivis. Masing-masing dimensi diwakili oleh 6 item pernyataan. Contoh pernyataan dimensi keyakinan tradisional adalah “cara terbaik belajar matematika adalah menghafal semua rumus.” Contoh pernyataan dimensi keyakinan konstruktivis adalah “guru harus mengizinkan anak untuk menemukan cara mereka sendiri untuk memecahkan masalah matematika.” Kuisioner ini menggunakan skala asli dari kuisioner TEDS-M yaitu Likert enam poin (1 = "sangat tidak setuju" dan 5 = "sangat setuju"). </w:t>
      </w:r>
    </w:p>
    <w:p w14:paraId="364DB3D7" w14:textId="60AA83E8" w:rsidR="00EF6C66" w:rsidRPr="00A67FB7" w:rsidRDefault="00EF6C66" w:rsidP="00A67FB7">
      <w:pPr>
        <w:spacing w:after="0"/>
        <w:ind w:firstLine="720"/>
        <w:jc w:val="both"/>
        <w:rPr>
          <w:rFonts w:ascii="Times New Roman" w:hAnsi="Times New Roman" w:cs="Times New Roman"/>
          <w:lang w:val="en-US"/>
        </w:rPr>
      </w:pPr>
      <w:r w:rsidRPr="00A67FB7">
        <w:rPr>
          <w:rFonts w:ascii="Times New Roman" w:hAnsi="Times New Roman" w:cs="Times New Roman"/>
          <w:lang w:val="en-US"/>
        </w:rPr>
        <w:t>Untuk kuisioner keyakinan epistemolog</w:t>
      </w:r>
      <w:r w:rsidR="00685A82">
        <w:rPr>
          <w:rFonts w:ascii="Times New Roman" w:hAnsi="Times New Roman" w:cs="Times New Roman"/>
          <w:lang w:val="en-US"/>
        </w:rPr>
        <w:t>i</w:t>
      </w:r>
      <w:r w:rsidRPr="00A67FB7">
        <w:rPr>
          <w:rFonts w:ascii="Times New Roman" w:hAnsi="Times New Roman" w:cs="Times New Roman"/>
          <w:lang w:val="en-US"/>
        </w:rPr>
        <w:t xml:space="preserve"> semua butir pernyataan valid, dengan nilai korelasi pearsonnya berada pada rentang 0,313 sampai 0,742 dan signifikan untuk </w:t>
      </w:r>
      <m:oMath>
        <m:r>
          <w:rPr>
            <w:rFonts w:ascii="Cambria Math" w:hAnsi="Cambria Math" w:cs="Times New Roman"/>
            <w:lang w:val="en-US"/>
          </w:rPr>
          <m:t>α=0,05</m:t>
        </m:r>
      </m:oMath>
      <w:r w:rsidRPr="00A67FB7">
        <w:rPr>
          <w:rFonts w:ascii="Times New Roman" w:eastAsiaTheme="minorEastAsia" w:hAnsi="Times New Roman" w:cs="Times New Roman"/>
          <w:lang w:val="en-US"/>
        </w:rPr>
        <w:t xml:space="preserve">. </w:t>
      </w:r>
      <w:r w:rsidRPr="00A67FB7">
        <w:rPr>
          <w:rFonts w:ascii="Times New Roman" w:hAnsi="Times New Roman" w:cs="Times New Roman"/>
          <w:lang w:val="en-US"/>
        </w:rPr>
        <w:t xml:space="preserve">Nilai Cronbach's Alpha sebesar 0,786 (lebih besar dari 0,5) menunjukkan bahwa kuisioner memiliki reliabilitas yang tinggi. Dengan demikian, kuisioner tersebut dapat digunakan pada konteks penelitian </w:t>
      </w:r>
      <w:r w:rsidRPr="00A67FB7">
        <w:rPr>
          <w:rFonts w:ascii="Times New Roman" w:hAnsi="Times New Roman" w:cs="Times New Roman"/>
          <w:lang w:val="en-US"/>
        </w:rPr>
        <w:t xml:space="preserve">ini. Sementara untuk kuisioner keyakinan belajar-mengajar matematika tidak semua butir pernyataan valid, ada tiga pernyataan tidak signifikan untuk </w:t>
      </w:r>
      <m:oMath>
        <m:r>
          <w:rPr>
            <w:rFonts w:ascii="Cambria Math" w:hAnsi="Cambria Math" w:cs="Times New Roman"/>
            <w:lang w:val="en-US"/>
          </w:rPr>
          <m:t>α=0,05</m:t>
        </m:r>
      </m:oMath>
      <w:r w:rsidRPr="00A67FB7">
        <w:rPr>
          <w:rFonts w:ascii="Times New Roman" w:eastAsiaTheme="minorEastAsia" w:hAnsi="Times New Roman" w:cs="Times New Roman"/>
          <w:lang w:val="en-US"/>
        </w:rPr>
        <w:t xml:space="preserve"> yaitu pernyataan ketujuh (keyakinan berpusat pada konten), pernyataan kesembilan dan pernyataan kesebelas (keyakinan berpusat pada siswa). Untuk itu ketiga pernyataan ini tidak digunakan. Setelah membuang ketiga pernyataan tersebut diperoleh nilai korelasi pearsonnya berada pada rentang 0,239 sampai 0,647. Nilai </w:t>
      </w:r>
      <w:r w:rsidRPr="00A67FB7">
        <w:rPr>
          <w:rFonts w:ascii="Times New Roman" w:hAnsi="Times New Roman" w:cs="Times New Roman"/>
          <w:lang w:val="en-US"/>
        </w:rPr>
        <w:t xml:space="preserve">Cronbach's Alpha untuk kuisioner keyakinan belajar-mengajar sebesar 0,664 (lebih besar dari 0,5). Artinya kuisioner ini memiliki reliabilitas tinggi. Dengan demikian, kuisioner tersebut dapat digunakan pada konteks penelitian ini. </w:t>
      </w:r>
    </w:p>
    <w:p w14:paraId="0FC6C842" w14:textId="77777777" w:rsidR="00EF6C66" w:rsidRPr="00A67FB7" w:rsidRDefault="00EF6C66" w:rsidP="00A67FB7">
      <w:pPr>
        <w:spacing w:after="0"/>
        <w:jc w:val="both"/>
        <w:rPr>
          <w:rFonts w:ascii="Times New Roman" w:hAnsi="Times New Roman" w:cs="Times New Roman"/>
          <w:lang w:val="en-US"/>
        </w:rPr>
      </w:pPr>
      <w:r w:rsidRPr="00A67FB7">
        <w:rPr>
          <w:rFonts w:ascii="Times New Roman" w:hAnsi="Times New Roman" w:cs="Times New Roman"/>
          <w:color w:val="FF0000"/>
        </w:rPr>
        <w:tab/>
      </w:r>
      <w:r w:rsidRPr="00A67FB7">
        <w:rPr>
          <w:rFonts w:ascii="Times New Roman" w:hAnsi="Times New Roman" w:cs="Times New Roman"/>
        </w:rPr>
        <w:t>Analisis data akan dilakukan secara kuantitatif</w:t>
      </w:r>
      <w:r w:rsidRPr="00A67FB7">
        <w:rPr>
          <w:rFonts w:ascii="Times New Roman" w:hAnsi="Times New Roman" w:cs="Times New Roman"/>
          <w:lang w:val="en-US"/>
        </w:rPr>
        <w:t xml:space="preserve"> baik secara deskriptif maupun secara inferensial (korelasi). Untuk menjawab pertanyaan penelitian pertama dan kedua dilakukan analisis data secara deskriptif yaitu dengan menghitung nilai mean dan standar deviasi </w:t>
      </w:r>
      <w:r w:rsidRPr="00A67FB7">
        <w:rPr>
          <w:rFonts w:ascii="Times New Roman" w:hAnsi="Times New Roman" w:cs="Times New Roman"/>
          <w:lang w:val="en-US"/>
        </w:rPr>
        <w:fldChar w:fldCharType="begin" w:fldLock="1"/>
      </w:r>
      <w:r w:rsidRPr="00A67FB7">
        <w:rPr>
          <w:rFonts w:ascii="Times New Roman" w:hAnsi="Times New Roman" w:cs="Times New Roman"/>
          <w:lang w:val="en-US"/>
        </w:rPr>
        <w:instrText xml:space="preserve">ADDIN CSL_CITATION {"citationItems":[{"id":"ITEM-1","itemData":{"DOI":"10.1007/s11858-020-01145-x","ISBN":"0123456789","ISSN":"1863-9704","author":[{"dropping-particle":"","family":"Yang","given":"Xinrong","non-dropping-particle":"","parse-names":false,"suffix":""},{"dropping-particle":"","family":"Kaiser","given":"Gabriele","non-dropping-particle":"","parse-names":false,"suffix":""},{"dropping-particle":"","family":"König","given":"Johannes","non-dropping-particle":"","parse-names":false,"suffix":""},{"dropping-particle":"","family":"Blömeke","given":"Sigrid","non-dropping-particle":"","parse-names":false,"suffix":""}],"container-title":"ZDM","id":"ITEM-1","issue":"2","issued":{"date-parts":[["2020"]]},"page":"281-294","publisher":"Springer Berlin Heidelberg","title":"Relationship between pre </w:instrText>
      </w:r>
      <w:r w:rsidRPr="00A67FB7">
        <w:rPr>
          <w:rFonts w:ascii="Times New Roman" w:hAnsi="Times New Roman" w:cs="Times New Roman"/>
          <w:lang w:val="en-US"/>
        </w:rPr>
        <w:noBreakHyphen/>
        <w:instrText xml:space="preserve"> service mathematics teachers ’ knowledge , beliefs and instructional practices in China","type":"article-journal","volume":"52"},"uris":["http://www.mendeley.com/documents/?uuid=49762040-6d01-41c6-a9fe-9cf78f90d4a0"]},{"id":"ITEM-2","itemData":{"ISBN":"978-90-9023778-7","abstract":"… for Economic Cooperation and Development (OECD)'s Programme for International Student Assessment (PISA), and the … 4.4 Curriculum Analysis … Characteristics of Teacher Education Program •Program policies/practices •Opportunity to Learn (OTL) •Course Structure •In-school …","author":[{"dropping-particle":"","family":"Tatto","given":"Maria Teresa","non-dropping-particle":"","parse-names":false,"suffix":""},{"dropping-particle":"","family":"Schwille","given":"John","non-dropping-particle":"","parse-names":false,"suffix":""},{"dropping-particle":"","family":"Senk","given":"Sharon L.","non-dropping-particle":"","parse-names":false,"suffix":""},{"dropping-particle":"","family":"Ingvarson","given":"Lawrence","non-dropping-particle":"","parse-names":false,"suffix":""},{"dropping-particle":"","family":"Peck","given":"Ray","non-dropping-particle":"","parse-names":false,"suffix":""},{"dropping-particle":"","family":"Rowley","given":"Glenn","non-dropping-particle":"","parse-names":false,"suffix":""}],"id":"ITEM-2","issued":{"date-parts":[["2008"]]},"number-of-pages":"97","title":"Teacher Education and Development Study in Mathematics (TEDS-M)","type":"book"},"uris":["http://www.mendeley.com/documents/?uuid=243c8ed7-9f96-4bd3-8f30-e97ed056e83c"]},{"id":"ITEM-3","itemData":{"DOI":"10.1007/s11858-012-0432-z","ISSN":"18639704","abstract":"The main aim of the international teacher education study Teacher Education and Development Study in Mathematics (TEDS-M), carried out under the auspices of the International Association for the Evaluation of Educational Achievement (IEA), was to understand how national policies and institutional practices influence the outcomes of mathematics teacher education. This paper reports on the definition of effective mathematics teacher education in TEDS-M, distinguishing between mathematics content knowledge and mathematics pedagogical content knowledge as essential cognitive components of mathematics teachers’ professional competencies. These competence facets were implemented as proficiency tests based on extensive coordination and validation processes by experts from all participating countries. International acceptance of the tests was accomplished whereas, by necessity, national specifications had to be left out, as is common in comparative large-scale assessments. In this paper, the nature of the TEDS-M tests for the primary study is analysed and commented on detail. The aims are to increase our understanding of mathematics content knowledge and mathematics pedagogical content knowledge, which are still fuzzy domains, to provide a substantive background for interpretations of the test results and to examine whether some educational traditions may be more accurately reflected in the test items than others. For this purpose, several items that have been released by the IEA are presented and elaborately analysed in order to substantiate the test design of TEDS-M. Our main conclusion is that the overall validity of the TEDS-M tests can be regarded as a given, but that readers have to be aware of limitations, amongst others from a continental European point of view.","author":[{"dropping-particle":"","family":"Döhrmann","given":"Martina","non-dropping-particle":"","parse-names":false,"suffix":""},{"dropping-particle":"","family":"Kaiser","given":"Gabriele","non-dropping-particle":"","parse-names":false,"suffix":""},{"dropping-particle":"","family":"Blömeke","given":"Sigrid","non-dropping-particle":"","parse-names":false,"suffix":""}],"container-title":"ZDM - International Journal on Mathematics Education","id":"ITEM-3","issue":"3","issued":{"date-parts":[["2012"]]},"page":"325-340","title":"The conceptualisation of mathematics competencies in the international teacher education study TEDS-M","type":"article-journal","volume":"44"},"uris":["http://www.mendeley.com/documents/?uuid=3200ff1d-8b32-4862-9acd-8759eff8bc67"]}],"mendeley":{"formattedCitation":"(Döhrmann et al., 2012; Tatto et al., 2008; Yang et al., 2020)","plainTextFormattedCitation":"(Döhrmann et al., 2012; Tatto et al., 2008; Yang et al., 2020)","previouslyFormattedCitation":"(Döhrmann et al., 2012; Tatto et al., 2008; Yang et al., 2020)"},"properties":{"noteIndex":0},"schema":"https://github.com/citation-style-language/schema/raw/master/csl-citation.json"}</w:instrText>
      </w:r>
      <w:r w:rsidRPr="00A67FB7">
        <w:rPr>
          <w:rFonts w:ascii="Times New Roman" w:hAnsi="Times New Roman" w:cs="Times New Roman"/>
          <w:lang w:val="en-US"/>
        </w:rPr>
        <w:fldChar w:fldCharType="separate"/>
      </w:r>
      <w:r w:rsidRPr="00A67FB7">
        <w:rPr>
          <w:rFonts w:ascii="Times New Roman" w:hAnsi="Times New Roman" w:cs="Times New Roman"/>
          <w:noProof/>
          <w:lang w:val="en-US"/>
        </w:rPr>
        <w:t>(Döhrmann et al., 2012; Tatto et al., 2008; Yang et al., 2020)</w:t>
      </w:r>
      <w:r w:rsidRPr="00A67FB7">
        <w:rPr>
          <w:rFonts w:ascii="Times New Roman" w:hAnsi="Times New Roman" w:cs="Times New Roman"/>
          <w:lang w:val="en-US"/>
        </w:rPr>
        <w:fldChar w:fldCharType="end"/>
      </w:r>
      <w:r w:rsidRPr="00A67FB7">
        <w:rPr>
          <w:rFonts w:ascii="Times New Roman" w:hAnsi="Times New Roman" w:cs="Times New Roman"/>
          <w:lang w:val="en-US"/>
        </w:rPr>
        <w:t xml:space="preserve">. Untuk menjawab pertanyaan pertama, analisis ini dilakukan dengan menghitung mean dan standar devisi untuk masing-masing dimensi keyakinan epistemologis akan matematika.  Begitu juga untuk melihat karateristik keyakinan akan belajar dan mengajar matematika dilakukan analisis deskriptif dengan menghitung mean dan standar deviasi untuk masing-masing dimensi (“tradisional” dan “konstruktivis”). Dimensi yang memiliki nilai mean yang lebih tinggi dibanding dimensi lain menunjukkan bahwa calon guru sekolah dasar cenderung meyakini dimensi tersebut. </w:t>
      </w:r>
    </w:p>
    <w:p w14:paraId="7FC6FEBE" w14:textId="1027C4A0" w:rsidR="00A67FB7" w:rsidRPr="00A67FB7" w:rsidRDefault="00EF6C66" w:rsidP="00A67FB7">
      <w:pPr>
        <w:spacing w:after="0"/>
        <w:jc w:val="both"/>
        <w:rPr>
          <w:rFonts w:ascii="Times New Roman" w:hAnsi="Times New Roman" w:cs="Times New Roman"/>
          <w:lang w:val="en-US"/>
        </w:rPr>
      </w:pPr>
      <w:r w:rsidRPr="00A67FB7">
        <w:rPr>
          <w:rFonts w:ascii="Times New Roman" w:hAnsi="Times New Roman" w:cs="Times New Roman"/>
          <w:lang w:val="en-US"/>
        </w:rPr>
        <w:tab/>
        <w:t xml:space="preserve">Untuk menjawab pertanyaan penelitian kedua maka dilakukan analisis korelasi dengan pearson moment product antar dimensi. Analisis regresi juga digunakan untuk menguji kekuatan regresi dari hubungan antar dimensi ini. Analisis dilakukan dengan menggunakan batuan software SPSS 20.0.  </w:t>
      </w:r>
    </w:p>
    <w:p w14:paraId="494820CD" w14:textId="7967020F" w:rsidR="00A67FB7" w:rsidRDefault="00A67FB7" w:rsidP="00A67FB7">
      <w:pPr>
        <w:spacing w:before="240" w:after="120"/>
        <w:rPr>
          <w:rFonts w:ascii="Times New Roman" w:hAnsi="Times New Roman" w:cs="Times New Roman"/>
          <w:b/>
          <w:bCs/>
          <w:lang w:val="en-US"/>
        </w:rPr>
      </w:pPr>
      <w:r w:rsidRPr="00A67FB7">
        <w:rPr>
          <w:rFonts w:ascii="Times New Roman" w:hAnsi="Times New Roman" w:cs="Times New Roman"/>
          <w:b/>
          <w:bCs/>
          <w:lang w:val="en-US"/>
        </w:rPr>
        <w:t>HASIL DAN PEMBAHASAN</w:t>
      </w:r>
    </w:p>
    <w:p w14:paraId="4B92E359" w14:textId="60AEDC81" w:rsidR="00A67FB7" w:rsidRPr="00A67FB7" w:rsidRDefault="00A67FB7" w:rsidP="00E31245">
      <w:pPr>
        <w:spacing w:after="0"/>
        <w:ind w:firstLine="720"/>
        <w:jc w:val="both"/>
        <w:rPr>
          <w:rFonts w:ascii="Times New Roman" w:hAnsi="Times New Roman" w:cs="Times New Roman"/>
          <w:lang w:val="en-US"/>
        </w:rPr>
      </w:pPr>
      <w:r w:rsidRPr="00A67FB7">
        <w:rPr>
          <w:rFonts w:ascii="Times New Roman" w:hAnsi="Times New Roman" w:cs="Times New Roman"/>
          <w:lang w:val="en-US"/>
        </w:rPr>
        <w:t xml:space="preserve">Hasil penelitian akan dipaparkan dalam dua bagian yaitu bagian pertama mengenai deskripsi keyakinan epistemologis akan matematika dan </w:t>
      </w:r>
      <w:r w:rsidRPr="00A67FB7">
        <w:rPr>
          <w:rFonts w:ascii="Times New Roman" w:hAnsi="Times New Roman" w:cs="Times New Roman"/>
          <w:lang w:val="en-US"/>
        </w:rPr>
        <w:lastRenderedPageBreak/>
        <w:t>keyakinan akan belajar dan mengajar matematika dari calon guru sekolah dasar. Bagian pertama akan menjawab pertanyaan penelitian pertama dan kedua. Bagian kedua merupakan analisis korelasi antar keyakinan epistemologis akan matematika dengan keyakinan akan belajar dan mengajar matematika. Bagian kedua ini akan menjawab pertanyaan penelitian ketiga.</w:t>
      </w:r>
    </w:p>
    <w:p w14:paraId="5D28ABE4" w14:textId="19663E56" w:rsidR="00A67FB7" w:rsidRPr="00A67FB7" w:rsidRDefault="00A67FB7" w:rsidP="00E31245">
      <w:pPr>
        <w:pStyle w:val="ListParagraph"/>
        <w:numPr>
          <w:ilvl w:val="0"/>
          <w:numId w:val="1"/>
        </w:numPr>
        <w:spacing w:after="0"/>
        <w:jc w:val="both"/>
        <w:rPr>
          <w:rFonts w:ascii="Times New Roman" w:hAnsi="Times New Roman" w:cs="Times New Roman"/>
          <w:b/>
          <w:i/>
          <w:lang w:val="en-US"/>
        </w:rPr>
      </w:pPr>
      <w:r w:rsidRPr="00A67FB7">
        <w:rPr>
          <w:rFonts w:ascii="Times New Roman" w:hAnsi="Times New Roman" w:cs="Times New Roman"/>
          <w:b/>
          <w:i/>
          <w:lang w:val="en-US"/>
        </w:rPr>
        <w:t>Deskripsi keyakinan epistemologis dan keyakinan belajar-mengajar matematika</w:t>
      </w:r>
    </w:p>
    <w:p w14:paraId="7C572C81" w14:textId="07CB922A" w:rsidR="00A67FB7" w:rsidRDefault="00A67FB7" w:rsidP="00E31245">
      <w:pPr>
        <w:spacing w:after="0"/>
        <w:jc w:val="both"/>
        <w:rPr>
          <w:rFonts w:ascii="Times New Roman" w:hAnsi="Times New Roman" w:cs="Times New Roman"/>
          <w:lang w:val="en-US"/>
        </w:rPr>
      </w:pPr>
      <w:r w:rsidRPr="00A67FB7">
        <w:rPr>
          <w:rFonts w:ascii="Times New Roman" w:hAnsi="Times New Roman" w:cs="Times New Roman"/>
          <w:lang w:val="en-US"/>
        </w:rPr>
        <w:tab/>
        <w:t xml:space="preserve">Hasil analaisis data deskriptif mengenai keyakinan epistemologis akan matematika dan keyakinan akan belajar-mengajar matematika terlihat pada Tabel 1. Dalam hal keyakinan epistemologis, dari tabel tersebut terlihat bahwa skor rata-rata dari keyakinan statis lebih tinggi dibanding keyakinan dinamis. Ini menunjukkan bahwa calon guru sekolah dasar lebih cenderung menyakinan matematika adalah pengetahuan statis. Dengan kata lain, keyakinan statis calon guru sekolah dasar akan matematika lebih tinggi dibanding keyakinan dinamis. Namun rata-rata skor dari keyakinan statis lebih tinggi dari 4 menunjukkan bahwa calon guru juga memiliki keyakinan yang tinggi bahwa matematika adalah pengetahuan yang dinamis. Ini menunjukkan bahwa calon guru sekolah dasar cenderung memegang keyakinan epistemologis campuran (antar dinamis dan statis). </w:t>
      </w:r>
    </w:p>
    <w:p w14:paraId="27B2F794" w14:textId="77777777" w:rsidR="00F5557D" w:rsidRPr="00A67FB7" w:rsidRDefault="00F5557D" w:rsidP="00E31245">
      <w:pPr>
        <w:spacing w:after="0"/>
        <w:jc w:val="both"/>
        <w:rPr>
          <w:rFonts w:ascii="Times New Roman" w:hAnsi="Times New Roman" w:cs="Times New Roman"/>
          <w:lang w:val="en-US"/>
        </w:rPr>
      </w:pPr>
    </w:p>
    <w:p w14:paraId="6F19F664" w14:textId="520E4074" w:rsidR="00F5557D" w:rsidRPr="00A67FB7" w:rsidRDefault="00A67FB7" w:rsidP="00E31245">
      <w:pPr>
        <w:spacing w:after="0"/>
        <w:jc w:val="both"/>
        <w:rPr>
          <w:rFonts w:ascii="Times New Roman" w:hAnsi="Times New Roman" w:cs="Times New Roman"/>
          <w:lang w:val="en-US"/>
        </w:rPr>
      </w:pPr>
      <w:r w:rsidRPr="00A67FB7">
        <w:rPr>
          <w:rFonts w:ascii="Times New Roman" w:hAnsi="Times New Roman" w:cs="Times New Roman"/>
          <w:lang w:val="en-US"/>
        </w:rPr>
        <w:t>Tabel 1. Gambar deskriptif dari hasil keyakinan epistemologis dan keyakinan belajar-mengajar matematika calon guru sekolah dasar</w:t>
      </w:r>
    </w:p>
    <w:tbl>
      <w:tblPr>
        <w:tblStyle w:val="PlainTable2"/>
        <w:tblW w:w="4624" w:type="dxa"/>
        <w:tblLook w:val="04A0" w:firstRow="1" w:lastRow="0" w:firstColumn="1" w:lastColumn="0" w:noHBand="0" w:noVBand="1"/>
      </w:tblPr>
      <w:tblGrid>
        <w:gridCol w:w="1608"/>
        <w:gridCol w:w="638"/>
        <w:gridCol w:w="675"/>
        <w:gridCol w:w="717"/>
        <w:gridCol w:w="986"/>
      </w:tblGrid>
      <w:tr w:rsidR="00137356" w:rsidRPr="00A67FB7" w14:paraId="42D1945C" w14:textId="77777777" w:rsidTr="00137356">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212" w:type="dxa"/>
          </w:tcPr>
          <w:p w14:paraId="139E9C3D" w14:textId="77777777" w:rsidR="00A67FB7" w:rsidRPr="00A67FB7" w:rsidRDefault="00A67FB7" w:rsidP="00E31245">
            <w:pPr>
              <w:spacing w:after="0"/>
              <w:jc w:val="both"/>
              <w:rPr>
                <w:rFonts w:ascii="Times New Roman" w:hAnsi="Times New Roman" w:cs="Times New Roman"/>
                <w:b w:val="0"/>
                <w:lang w:val="en-US"/>
              </w:rPr>
            </w:pPr>
          </w:p>
        </w:tc>
        <w:tc>
          <w:tcPr>
            <w:tcW w:w="603" w:type="dxa"/>
            <w:hideMark/>
          </w:tcPr>
          <w:p w14:paraId="46DC7DDE" w14:textId="77777777" w:rsidR="00A67FB7" w:rsidRPr="00A67FB7" w:rsidRDefault="00A67FB7" w:rsidP="00E31245">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A67FB7">
              <w:rPr>
                <w:rFonts w:ascii="Times New Roman" w:hAnsi="Times New Roman" w:cs="Times New Roman"/>
                <w:b w:val="0"/>
                <w:lang w:val="en-US"/>
              </w:rPr>
              <w:t>Min.</w:t>
            </w:r>
          </w:p>
        </w:tc>
        <w:tc>
          <w:tcPr>
            <w:tcW w:w="553" w:type="dxa"/>
            <w:hideMark/>
          </w:tcPr>
          <w:p w14:paraId="13D57FD9" w14:textId="77777777" w:rsidR="00A67FB7" w:rsidRPr="00A67FB7" w:rsidRDefault="00A67FB7" w:rsidP="00E31245">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A67FB7">
              <w:rPr>
                <w:rFonts w:ascii="Times New Roman" w:hAnsi="Times New Roman" w:cs="Times New Roman"/>
                <w:b w:val="0"/>
                <w:lang w:val="en-US"/>
              </w:rPr>
              <w:t>Max.</w:t>
            </w:r>
          </w:p>
        </w:tc>
        <w:tc>
          <w:tcPr>
            <w:tcW w:w="653" w:type="dxa"/>
            <w:hideMark/>
          </w:tcPr>
          <w:p w14:paraId="00966547" w14:textId="77777777" w:rsidR="00A67FB7" w:rsidRPr="00A67FB7" w:rsidRDefault="00A67FB7" w:rsidP="00E31245">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A67FB7">
              <w:rPr>
                <w:rFonts w:ascii="Times New Roman" w:hAnsi="Times New Roman" w:cs="Times New Roman"/>
                <w:b w:val="0"/>
                <w:lang w:val="en-US"/>
              </w:rPr>
              <w:t>Mean</w:t>
            </w:r>
          </w:p>
        </w:tc>
        <w:tc>
          <w:tcPr>
            <w:tcW w:w="603" w:type="dxa"/>
            <w:hideMark/>
          </w:tcPr>
          <w:p w14:paraId="24B8062C" w14:textId="77777777" w:rsidR="00A67FB7" w:rsidRPr="00A67FB7" w:rsidRDefault="00A67FB7" w:rsidP="00E31245">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A67FB7">
              <w:rPr>
                <w:rFonts w:ascii="Times New Roman" w:hAnsi="Times New Roman" w:cs="Times New Roman"/>
                <w:b w:val="0"/>
                <w:lang w:val="en-US"/>
              </w:rPr>
              <w:t>Std.Dev.</w:t>
            </w:r>
          </w:p>
        </w:tc>
      </w:tr>
      <w:tr w:rsidR="00137356" w:rsidRPr="00A67FB7" w14:paraId="0E00C60C" w14:textId="77777777" w:rsidTr="00137356">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212" w:type="dxa"/>
            <w:hideMark/>
          </w:tcPr>
          <w:p w14:paraId="7D35729C" w14:textId="77777777" w:rsidR="00A67FB7" w:rsidRPr="00A67FB7" w:rsidRDefault="00A67FB7" w:rsidP="00E31245">
            <w:pPr>
              <w:spacing w:after="0"/>
              <w:rPr>
                <w:rFonts w:ascii="Times New Roman" w:hAnsi="Times New Roman" w:cs="Times New Roman"/>
                <w:b w:val="0"/>
                <w:lang w:val="en-US"/>
              </w:rPr>
            </w:pPr>
            <w:r w:rsidRPr="00A67FB7">
              <w:rPr>
                <w:rFonts w:ascii="Times New Roman" w:hAnsi="Times New Roman" w:cs="Times New Roman"/>
                <w:b w:val="0"/>
                <w:lang w:val="en-US"/>
              </w:rPr>
              <w:t>Keyakinan Statis</w:t>
            </w:r>
          </w:p>
        </w:tc>
        <w:tc>
          <w:tcPr>
            <w:tcW w:w="603" w:type="dxa"/>
            <w:hideMark/>
          </w:tcPr>
          <w:p w14:paraId="067AC376" w14:textId="77777777" w:rsidR="00A67FB7" w:rsidRPr="00A67FB7" w:rsidRDefault="00A67FB7" w:rsidP="00E31245">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A67FB7">
              <w:rPr>
                <w:rFonts w:ascii="Times New Roman" w:hAnsi="Times New Roman" w:cs="Times New Roman"/>
                <w:lang w:val="en-US"/>
              </w:rPr>
              <w:t>3.17</w:t>
            </w:r>
          </w:p>
        </w:tc>
        <w:tc>
          <w:tcPr>
            <w:tcW w:w="553" w:type="dxa"/>
            <w:hideMark/>
          </w:tcPr>
          <w:p w14:paraId="2EA931DA" w14:textId="77777777" w:rsidR="00A67FB7" w:rsidRPr="00A67FB7" w:rsidRDefault="00A67FB7" w:rsidP="00E31245">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A67FB7">
              <w:rPr>
                <w:rFonts w:ascii="Times New Roman" w:hAnsi="Times New Roman" w:cs="Times New Roman"/>
                <w:lang w:val="en-US"/>
              </w:rPr>
              <w:t>6.00</w:t>
            </w:r>
          </w:p>
        </w:tc>
        <w:tc>
          <w:tcPr>
            <w:tcW w:w="653" w:type="dxa"/>
            <w:hideMark/>
          </w:tcPr>
          <w:p w14:paraId="2BEA4393" w14:textId="77777777" w:rsidR="00A67FB7" w:rsidRPr="00A67FB7" w:rsidRDefault="00A67FB7" w:rsidP="00E31245">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A67FB7">
              <w:rPr>
                <w:rFonts w:ascii="Times New Roman" w:hAnsi="Times New Roman" w:cs="Times New Roman"/>
                <w:lang w:val="en-US"/>
              </w:rPr>
              <w:t>5.21</w:t>
            </w:r>
          </w:p>
        </w:tc>
        <w:tc>
          <w:tcPr>
            <w:tcW w:w="603" w:type="dxa"/>
            <w:hideMark/>
          </w:tcPr>
          <w:p w14:paraId="552F2DE6" w14:textId="77777777" w:rsidR="00A67FB7" w:rsidRPr="00A67FB7" w:rsidRDefault="00A67FB7" w:rsidP="00E31245">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A67FB7">
              <w:rPr>
                <w:rFonts w:ascii="Times New Roman" w:hAnsi="Times New Roman" w:cs="Times New Roman"/>
                <w:lang w:val="en-US"/>
              </w:rPr>
              <w:t>0.51</w:t>
            </w:r>
          </w:p>
        </w:tc>
      </w:tr>
      <w:tr w:rsidR="00A67FB7" w:rsidRPr="00A67FB7" w14:paraId="7FB7B51A" w14:textId="77777777" w:rsidTr="00137356">
        <w:trPr>
          <w:trHeight w:val="337"/>
        </w:trPr>
        <w:tc>
          <w:tcPr>
            <w:cnfStyle w:val="001000000000" w:firstRow="0" w:lastRow="0" w:firstColumn="1" w:lastColumn="0" w:oddVBand="0" w:evenVBand="0" w:oddHBand="0" w:evenHBand="0" w:firstRowFirstColumn="0" w:firstRowLastColumn="0" w:lastRowFirstColumn="0" w:lastRowLastColumn="0"/>
            <w:tcW w:w="2212" w:type="dxa"/>
            <w:hideMark/>
          </w:tcPr>
          <w:p w14:paraId="4EBA66A4" w14:textId="77777777" w:rsidR="00A67FB7" w:rsidRPr="00A67FB7" w:rsidRDefault="00A67FB7" w:rsidP="00E31245">
            <w:pPr>
              <w:spacing w:after="0"/>
              <w:rPr>
                <w:rFonts w:ascii="Times New Roman" w:hAnsi="Times New Roman" w:cs="Times New Roman"/>
                <w:b w:val="0"/>
                <w:lang w:val="en-US"/>
              </w:rPr>
            </w:pPr>
            <w:r w:rsidRPr="00A67FB7">
              <w:rPr>
                <w:rFonts w:ascii="Times New Roman" w:hAnsi="Times New Roman" w:cs="Times New Roman"/>
                <w:b w:val="0"/>
                <w:lang w:val="en-US"/>
              </w:rPr>
              <w:t>Keyakinan Dinamis</w:t>
            </w:r>
          </w:p>
        </w:tc>
        <w:tc>
          <w:tcPr>
            <w:tcW w:w="603" w:type="dxa"/>
            <w:hideMark/>
          </w:tcPr>
          <w:p w14:paraId="600088D4" w14:textId="77777777" w:rsidR="00A67FB7" w:rsidRPr="00A67FB7" w:rsidRDefault="00A67FB7" w:rsidP="00E3124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A67FB7">
              <w:rPr>
                <w:rFonts w:ascii="Times New Roman" w:hAnsi="Times New Roman" w:cs="Times New Roman"/>
                <w:lang w:val="en-US"/>
              </w:rPr>
              <w:t>3.00</w:t>
            </w:r>
          </w:p>
        </w:tc>
        <w:tc>
          <w:tcPr>
            <w:tcW w:w="553" w:type="dxa"/>
            <w:hideMark/>
          </w:tcPr>
          <w:p w14:paraId="0F8E1266" w14:textId="77777777" w:rsidR="00A67FB7" w:rsidRPr="00A67FB7" w:rsidRDefault="00A67FB7" w:rsidP="00E3124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A67FB7">
              <w:rPr>
                <w:rFonts w:ascii="Times New Roman" w:hAnsi="Times New Roman" w:cs="Times New Roman"/>
                <w:lang w:val="en-US"/>
              </w:rPr>
              <w:t>5.83</w:t>
            </w:r>
          </w:p>
        </w:tc>
        <w:tc>
          <w:tcPr>
            <w:tcW w:w="653" w:type="dxa"/>
            <w:hideMark/>
          </w:tcPr>
          <w:p w14:paraId="58647D50" w14:textId="77777777" w:rsidR="00A67FB7" w:rsidRPr="00A67FB7" w:rsidRDefault="00A67FB7" w:rsidP="00E3124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A67FB7">
              <w:rPr>
                <w:rFonts w:ascii="Times New Roman" w:hAnsi="Times New Roman" w:cs="Times New Roman"/>
                <w:lang w:val="en-US"/>
              </w:rPr>
              <w:t>4.62</w:t>
            </w:r>
          </w:p>
        </w:tc>
        <w:tc>
          <w:tcPr>
            <w:tcW w:w="603" w:type="dxa"/>
            <w:hideMark/>
          </w:tcPr>
          <w:p w14:paraId="222850FD" w14:textId="77777777" w:rsidR="00A67FB7" w:rsidRPr="00A67FB7" w:rsidRDefault="00A67FB7" w:rsidP="00E3124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A67FB7">
              <w:rPr>
                <w:rFonts w:ascii="Times New Roman" w:hAnsi="Times New Roman" w:cs="Times New Roman"/>
                <w:lang w:val="en-US"/>
              </w:rPr>
              <w:t>0.67</w:t>
            </w:r>
          </w:p>
        </w:tc>
      </w:tr>
      <w:tr w:rsidR="00137356" w:rsidRPr="00A67FB7" w14:paraId="660C8E31" w14:textId="77777777" w:rsidTr="0013735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212" w:type="dxa"/>
            <w:hideMark/>
          </w:tcPr>
          <w:p w14:paraId="45AB9351" w14:textId="77777777" w:rsidR="00A67FB7" w:rsidRPr="00A67FB7" w:rsidRDefault="00A67FB7" w:rsidP="00E31245">
            <w:pPr>
              <w:spacing w:after="0"/>
              <w:rPr>
                <w:rFonts w:ascii="Times New Roman" w:hAnsi="Times New Roman" w:cs="Times New Roman"/>
                <w:b w:val="0"/>
                <w:lang w:val="en-US"/>
              </w:rPr>
            </w:pPr>
            <w:r w:rsidRPr="00A67FB7">
              <w:rPr>
                <w:rFonts w:ascii="Times New Roman" w:hAnsi="Times New Roman" w:cs="Times New Roman"/>
                <w:b w:val="0"/>
                <w:lang w:val="en-US"/>
              </w:rPr>
              <w:t>Keyakinan Pembelajaran Tradisional</w:t>
            </w:r>
          </w:p>
        </w:tc>
        <w:tc>
          <w:tcPr>
            <w:tcW w:w="603" w:type="dxa"/>
            <w:hideMark/>
          </w:tcPr>
          <w:p w14:paraId="623F616A" w14:textId="77777777" w:rsidR="00A67FB7" w:rsidRPr="00A67FB7" w:rsidRDefault="00A67FB7" w:rsidP="00E31245">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A67FB7">
              <w:rPr>
                <w:rFonts w:ascii="Times New Roman" w:hAnsi="Times New Roman" w:cs="Times New Roman"/>
                <w:lang w:val="en-US"/>
              </w:rPr>
              <w:t>1.71</w:t>
            </w:r>
          </w:p>
        </w:tc>
        <w:tc>
          <w:tcPr>
            <w:tcW w:w="553" w:type="dxa"/>
            <w:hideMark/>
          </w:tcPr>
          <w:p w14:paraId="34891B4A" w14:textId="77777777" w:rsidR="00A67FB7" w:rsidRPr="00A67FB7" w:rsidRDefault="00A67FB7" w:rsidP="00E31245">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A67FB7">
              <w:rPr>
                <w:rFonts w:ascii="Times New Roman" w:hAnsi="Times New Roman" w:cs="Times New Roman"/>
                <w:lang w:val="en-US"/>
              </w:rPr>
              <w:t>5.00</w:t>
            </w:r>
          </w:p>
        </w:tc>
        <w:tc>
          <w:tcPr>
            <w:tcW w:w="653" w:type="dxa"/>
            <w:hideMark/>
          </w:tcPr>
          <w:p w14:paraId="0AE8C26C" w14:textId="77777777" w:rsidR="00A67FB7" w:rsidRPr="00A67FB7" w:rsidRDefault="00A67FB7" w:rsidP="00E31245">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A67FB7">
              <w:rPr>
                <w:rFonts w:ascii="Times New Roman" w:hAnsi="Times New Roman" w:cs="Times New Roman"/>
                <w:lang w:val="en-US"/>
              </w:rPr>
              <w:t>3.33</w:t>
            </w:r>
          </w:p>
        </w:tc>
        <w:tc>
          <w:tcPr>
            <w:tcW w:w="603" w:type="dxa"/>
            <w:hideMark/>
          </w:tcPr>
          <w:p w14:paraId="1E77693A" w14:textId="77777777" w:rsidR="00A67FB7" w:rsidRPr="00A67FB7" w:rsidRDefault="00A67FB7" w:rsidP="00E31245">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A67FB7">
              <w:rPr>
                <w:rFonts w:ascii="Times New Roman" w:hAnsi="Times New Roman" w:cs="Times New Roman"/>
                <w:lang w:val="en-US"/>
              </w:rPr>
              <w:t>0.66</w:t>
            </w:r>
          </w:p>
        </w:tc>
      </w:tr>
      <w:tr w:rsidR="00A67FB7" w:rsidRPr="00A67FB7" w14:paraId="2790C07F" w14:textId="77777777" w:rsidTr="00137356">
        <w:trPr>
          <w:trHeight w:val="337"/>
        </w:trPr>
        <w:tc>
          <w:tcPr>
            <w:cnfStyle w:val="001000000000" w:firstRow="0" w:lastRow="0" w:firstColumn="1" w:lastColumn="0" w:oddVBand="0" w:evenVBand="0" w:oddHBand="0" w:evenHBand="0" w:firstRowFirstColumn="0" w:firstRowLastColumn="0" w:lastRowFirstColumn="0" w:lastRowLastColumn="0"/>
            <w:tcW w:w="2212" w:type="dxa"/>
            <w:hideMark/>
          </w:tcPr>
          <w:p w14:paraId="0AB7C984" w14:textId="77777777" w:rsidR="00A67FB7" w:rsidRPr="00A67FB7" w:rsidRDefault="00A67FB7" w:rsidP="00E31245">
            <w:pPr>
              <w:spacing w:after="0"/>
              <w:rPr>
                <w:rFonts w:ascii="Times New Roman" w:hAnsi="Times New Roman" w:cs="Times New Roman"/>
                <w:b w:val="0"/>
                <w:lang w:val="en-US"/>
              </w:rPr>
            </w:pPr>
            <w:r w:rsidRPr="00A67FB7">
              <w:rPr>
                <w:rFonts w:ascii="Times New Roman" w:hAnsi="Times New Roman" w:cs="Times New Roman"/>
                <w:b w:val="0"/>
                <w:lang w:val="en-US"/>
              </w:rPr>
              <w:t xml:space="preserve">Keyakinan Pembelajaran Konstruktivis </w:t>
            </w:r>
          </w:p>
        </w:tc>
        <w:tc>
          <w:tcPr>
            <w:tcW w:w="603" w:type="dxa"/>
            <w:hideMark/>
          </w:tcPr>
          <w:p w14:paraId="47BA8D04" w14:textId="77777777" w:rsidR="00A67FB7" w:rsidRPr="00A67FB7" w:rsidRDefault="00A67FB7" w:rsidP="00E3124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A67FB7">
              <w:rPr>
                <w:rFonts w:ascii="Times New Roman" w:hAnsi="Times New Roman" w:cs="Times New Roman"/>
                <w:lang w:val="en-US"/>
              </w:rPr>
              <w:t>3.00</w:t>
            </w:r>
          </w:p>
        </w:tc>
        <w:tc>
          <w:tcPr>
            <w:tcW w:w="553" w:type="dxa"/>
            <w:hideMark/>
          </w:tcPr>
          <w:p w14:paraId="5AC0B7E8" w14:textId="77777777" w:rsidR="00A67FB7" w:rsidRPr="00A67FB7" w:rsidRDefault="00A67FB7" w:rsidP="00E3124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A67FB7">
              <w:rPr>
                <w:rFonts w:ascii="Times New Roman" w:hAnsi="Times New Roman" w:cs="Times New Roman"/>
                <w:lang w:val="en-US"/>
              </w:rPr>
              <w:t>6.00</w:t>
            </w:r>
          </w:p>
        </w:tc>
        <w:tc>
          <w:tcPr>
            <w:tcW w:w="653" w:type="dxa"/>
            <w:hideMark/>
          </w:tcPr>
          <w:p w14:paraId="2E5C16E0" w14:textId="77777777" w:rsidR="00A67FB7" w:rsidRPr="00A67FB7" w:rsidRDefault="00A67FB7" w:rsidP="00E3124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A67FB7">
              <w:rPr>
                <w:rFonts w:ascii="Times New Roman" w:hAnsi="Times New Roman" w:cs="Times New Roman"/>
                <w:lang w:val="en-US"/>
              </w:rPr>
              <w:t>4.77</w:t>
            </w:r>
          </w:p>
        </w:tc>
        <w:tc>
          <w:tcPr>
            <w:tcW w:w="603" w:type="dxa"/>
            <w:hideMark/>
          </w:tcPr>
          <w:p w14:paraId="1DE64FD1" w14:textId="77777777" w:rsidR="00A67FB7" w:rsidRPr="00A67FB7" w:rsidRDefault="00A67FB7" w:rsidP="00E31245">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A67FB7">
              <w:rPr>
                <w:rFonts w:ascii="Times New Roman" w:hAnsi="Times New Roman" w:cs="Times New Roman"/>
                <w:lang w:val="en-US"/>
              </w:rPr>
              <w:t>0.63</w:t>
            </w:r>
          </w:p>
        </w:tc>
      </w:tr>
    </w:tbl>
    <w:p w14:paraId="77358B1F" w14:textId="77777777" w:rsidR="00A67FB7" w:rsidRPr="00A67FB7" w:rsidRDefault="00A67FB7" w:rsidP="00E31245">
      <w:pPr>
        <w:spacing w:after="0"/>
        <w:jc w:val="both"/>
        <w:rPr>
          <w:rFonts w:ascii="Times New Roman" w:hAnsi="Times New Roman" w:cs="Times New Roman"/>
          <w:lang w:val="en-US"/>
        </w:rPr>
      </w:pPr>
    </w:p>
    <w:p w14:paraId="5C270CEF" w14:textId="77777777" w:rsidR="00A67FB7" w:rsidRPr="00A67FB7" w:rsidRDefault="00A67FB7" w:rsidP="00E31245">
      <w:pPr>
        <w:spacing w:after="0"/>
        <w:jc w:val="both"/>
        <w:rPr>
          <w:rFonts w:ascii="Times New Roman" w:hAnsi="Times New Roman" w:cs="Times New Roman"/>
          <w:lang w:val="en-US"/>
        </w:rPr>
      </w:pPr>
      <w:r w:rsidRPr="00A67FB7">
        <w:rPr>
          <w:rFonts w:ascii="Times New Roman" w:hAnsi="Times New Roman" w:cs="Times New Roman"/>
          <w:lang w:val="en-US"/>
        </w:rPr>
        <w:tab/>
        <w:t xml:space="preserve">Sementara mengenai keyakinan akan belajar-mengajar matematika, nilai mean keyakinan pembelajaran kontruktivis (4,77) lebih tinggi dibanding keyakinan pembelajaran tradisional (3,33). Artinya calon guru sekolah dasar lebih condong memegang keyakin pembelajaran konstruktivisme dibanding pembelajaran tradisional. Namun, sama halnya dengan keyakinan epistemologis akan matematika, kelihatannya calon guru sekolah dasar cenderung memegang kedua keyakinan ini (tradisional maupun konstruktivis). Ini ditunjukkan dari nilai mean keyakinan tradisional lebih tinggi dari 3. </w:t>
      </w:r>
    </w:p>
    <w:p w14:paraId="61282395" w14:textId="2E005CD7" w:rsidR="00A67FB7" w:rsidRPr="00E31245" w:rsidRDefault="00A67FB7" w:rsidP="00E31245">
      <w:pPr>
        <w:pStyle w:val="ListParagraph"/>
        <w:numPr>
          <w:ilvl w:val="0"/>
          <w:numId w:val="1"/>
        </w:numPr>
        <w:spacing w:after="0"/>
        <w:jc w:val="both"/>
        <w:rPr>
          <w:rFonts w:ascii="Times New Roman" w:hAnsi="Times New Roman" w:cs="Times New Roman"/>
          <w:b/>
          <w:i/>
          <w:lang w:val="en-US"/>
        </w:rPr>
      </w:pPr>
      <w:r w:rsidRPr="00E31245">
        <w:rPr>
          <w:rFonts w:ascii="Times New Roman" w:hAnsi="Times New Roman" w:cs="Times New Roman"/>
          <w:b/>
          <w:i/>
          <w:lang w:val="en-US"/>
        </w:rPr>
        <w:t>Korelasi antar Keyakinan</w:t>
      </w:r>
    </w:p>
    <w:p w14:paraId="74A0DD5C" w14:textId="6BC673F7" w:rsidR="00A67FB7" w:rsidRPr="00A67FB7" w:rsidRDefault="00A67FB7" w:rsidP="00E31245">
      <w:pPr>
        <w:spacing w:after="0"/>
        <w:ind w:firstLine="720"/>
        <w:jc w:val="both"/>
        <w:rPr>
          <w:rFonts w:ascii="Times New Roman" w:hAnsi="Times New Roman" w:cs="Times New Roman"/>
          <w:lang w:val="en-US"/>
        </w:rPr>
      </w:pPr>
      <w:r w:rsidRPr="00A67FB7">
        <w:rPr>
          <w:rFonts w:ascii="Times New Roman" w:hAnsi="Times New Roman" w:cs="Times New Roman"/>
          <w:lang w:val="en-US"/>
        </w:rPr>
        <w:t>Hasil analisis korelasi</w:t>
      </w:r>
      <w:r w:rsidR="003C1998">
        <w:rPr>
          <w:rFonts w:ascii="Times New Roman" w:hAnsi="Times New Roman" w:cs="Times New Roman"/>
          <w:lang w:val="en-US"/>
        </w:rPr>
        <w:t xml:space="preserve"> </w:t>
      </w:r>
      <w:r w:rsidRPr="00A67FB7">
        <w:rPr>
          <w:rFonts w:ascii="Times New Roman" w:hAnsi="Times New Roman" w:cs="Times New Roman"/>
          <w:lang w:val="en-US"/>
        </w:rPr>
        <w:t>antar keyakinan epistemologis akan matematika dengan keyakinan akan belajar-mengajar matematika ditampilkan pada tabel 2. Sebagaimana ditunjukkan pada Tabel 2, terdapat korelasi positif dan signifikan antara keyakinan epistemolog</w:t>
      </w:r>
      <w:r w:rsidR="00685A82">
        <w:rPr>
          <w:rFonts w:ascii="Times New Roman" w:hAnsi="Times New Roman" w:cs="Times New Roman"/>
          <w:lang w:val="en-US"/>
        </w:rPr>
        <w:t>i</w:t>
      </w:r>
      <w:r w:rsidRPr="00A67FB7">
        <w:rPr>
          <w:rFonts w:ascii="Times New Roman" w:hAnsi="Times New Roman" w:cs="Times New Roman"/>
          <w:lang w:val="en-US"/>
        </w:rPr>
        <w:t xml:space="preserve"> statis akan matematika dengan keyakinan dinamis akan matematika pada calon guru sekolah dasar. Hal ini menunjukkan bahwa calon guru sekolah dasar cenderung memegang kedua keyakinan ini. Hal ini sesuai dengan analisis deskriptif sebelumnya, bahwa meski mean dari keyakinan statis lebih tinggi dari keyakinan dinamis, namun mean dari keyakinan dinamis lebih besar dari 4. Dalam hal hubungannya dengan keyakinan akan belajar-mengajar matematika, ditemukan keyakinan epistemolog</w:t>
      </w:r>
      <w:r w:rsidR="00685A82">
        <w:rPr>
          <w:rFonts w:ascii="Times New Roman" w:hAnsi="Times New Roman" w:cs="Times New Roman"/>
          <w:lang w:val="en-US"/>
        </w:rPr>
        <w:t>i</w:t>
      </w:r>
      <w:r w:rsidRPr="00A67FB7">
        <w:rPr>
          <w:rFonts w:ascii="Times New Roman" w:hAnsi="Times New Roman" w:cs="Times New Roman"/>
          <w:lang w:val="en-US"/>
        </w:rPr>
        <w:t xml:space="preserve"> statis akan matematika berkorelasi positif dengan keyakinan pembelajaran konstruktivis tetapi tidak dengan keyakinan pembelajaran tradisional. </w:t>
      </w:r>
    </w:p>
    <w:p w14:paraId="3C2EF426" w14:textId="17D0A396" w:rsidR="00A67FB7" w:rsidRDefault="00A67FB7" w:rsidP="00E31245">
      <w:pPr>
        <w:spacing w:after="0"/>
        <w:ind w:firstLine="720"/>
        <w:jc w:val="both"/>
        <w:rPr>
          <w:rFonts w:ascii="Times New Roman" w:hAnsi="Times New Roman" w:cs="Times New Roman"/>
          <w:lang w:val="en-US"/>
        </w:rPr>
      </w:pPr>
      <w:r w:rsidRPr="00A67FB7">
        <w:rPr>
          <w:rFonts w:ascii="Times New Roman" w:hAnsi="Times New Roman" w:cs="Times New Roman"/>
          <w:lang w:val="en-US"/>
        </w:rPr>
        <w:t>Selain itu, ada korelasi positif antar keyakinan epistemologi dinamis akan matematika calon guru dengan keyakinannya pada pembelajaran tradisional. Namun, keyakinan dinamis ini juga berkorelasi positif dengan keyakinan pembelajaran konstruktivis. Artinya, calon guru sekolah dasar yang memiliki keyakinan dinamis cenderung memiliki keyakinan campuran akan belajar-mengajar matematika (memegang kedua keyakinan, baik tradisional maupun konstruktivis).</w:t>
      </w:r>
    </w:p>
    <w:p w14:paraId="3A207B86" w14:textId="77777777" w:rsidR="00F5557D" w:rsidRPr="00A67FB7" w:rsidRDefault="00F5557D" w:rsidP="00E31245">
      <w:pPr>
        <w:spacing w:after="0"/>
        <w:ind w:firstLine="720"/>
        <w:jc w:val="both"/>
        <w:rPr>
          <w:rFonts w:ascii="Times New Roman" w:hAnsi="Times New Roman" w:cs="Times New Roman"/>
          <w:lang w:val="en-US"/>
        </w:rPr>
      </w:pPr>
    </w:p>
    <w:p w14:paraId="70591B30" w14:textId="77777777" w:rsidR="00A67FB7" w:rsidRPr="00A67FB7" w:rsidRDefault="00A67FB7" w:rsidP="00E31245">
      <w:pPr>
        <w:spacing w:after="0"/>
        <w:jc w:val="both"/>
        <w:rPr>
          <w:rFonts w:ascii="Times New Roman" w:hAnsi="Times New Roman" w:cs="Times New Roman"/>
          <w:lang w:val="en-US"/>
        </w:rPr>
      </w:pPr>
      <w:r w:rsidRPr="00A67FB7">
        <w:rPr>
          <w:rFonts w:ascii="Times New Roman" w:hAnsi="Times New Roman" w:cs="Times New Roman"/>
          <w:lang w:val="en-US"/>
        </w:rPr>
        <w:t>Tabel 2. Matrik korelasi bivariat antar keyakinan</w:t>
      </w:r>
    </w:p>
    <w:tbl>
      <w:tblPr>
        <w:tblStyle w:val="PlainTable2"/>
        <w:tblW w:w="4747" w:type="dxa"/>
        <w:tblLook w:val="04A0" w:firstRow="1" w:lastRow="0" w:firstColumn="1" w:lastColumn="0" w:noHBand="0" w:noVBand="1"/>
      </w:tblPr>
      <w:tblGrid>
        <w:gridCol w:w="1414"/>
        <w:gridCol w:w="609"/>
        <w:gridCol w:w="931"/>
        <w:gridCol w:w="862"/>
        <w:gridCol w:w="931"/>
      </w:tblGrid>
      <w:tr w:rsidR="00C95AB8" w:rsidRPr="00A67FB7" w14:paraId="1D77AC90" w14:textId="77777777" w:rsidTr="00137356">
        <w:trPr>
          <w:cnfStyle w:val="100000000000" w:firstRow="1" w:lastRow="0" w:firstColumn="0" w:lastColumn="0" w:oddVBand="0" w:evenVBand="0" w:oddHBand="0"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1362" w:type="dxa"/>
          </w:tcPr>
          <w:p w14:paraId="2574E1EC" w14:textId="77777777" w:rsidR="00A67FB7" w:rsidRPr="00A67FB7" w:rsidRDefault="00A67FB7" w:rsidP="00E31245">
            <w:pPr>
              <w:spacing w:after="0"/>
              <w:jc w:val="both"/>
              <w:rPr>
                <w:rFonts w:ascii="Times New Roman" w:hAnsi="Times New Roman" w:cs="Times New Roman"/>
                <w:b w:val="0"/>
                <w:lang w:val="en-US"/>
              </w:rPr>
            </w:pPr>
          </w:p>
        </w:tc>
        <w:tc>
          <w:tcPr>
            <w:tcW w:w="649" w:type="dxa"/>
            <w:hideMark/>
          </w:tcPr>
          <w:p w14:paraId="100BDA5A" w14:textId="77777777" w:rsidR="00A67FB7" w:rsidRPr="00A67FB7" w:rsidRDefault="00A67FB7" w:rsidP="00E31245">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A67FB7">
              <w:rPr>
                <w:rFonts w:ascii="Times New Roman" w:hAnsi="Times New Roman" w:cs="Times New Roman"/>
                <w:b w:val="0"/>
                <w:lang w:val="en-US"/>
              </w:rPr>
              <w:t>KS</w:t>
            </w:r>
          </w:p>
        </w:tc>
        <w:tc>
          <w:tcPr>
            <w:tcW w:w="930" w:type="dxa"/>
            <w:hideMark/>
          </w:tcPr>
          <w:p w14:paraId="31C46A57" w14:textId="77777777" w:rsidR="00A67FB7" w:rsidRPr="00A67FB7" w:rsidRDefault="00A67FB7" w:rsidP="00E31245">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A67FB7">
              <w:rPr>
                <w:rFonts w:ascii="Times New Roman" w:hAnsi="Times New Roman" w:cs="Times New Roman"/>
                <w:b w:val="0"/>
                <w:lang w:val="en-US"/>
              </w:rPr>
              <w:t>KD</w:t>
            </w:r>
          </w:p>
        </w:tc>
        <w:tc>
          <w:tcPr>
            <w:tcW w:w="876" w:type="dxa"/>
            <w:hideMark/>
          </w:tcPr>
          <w:p w14:paraId="5730558F" w14:textId="77777777" w:rsidR="00A67FB7" w:rsidRPr="00A67FB7" w:rsidRDefault="00A67FB7" w:rsidP="00E31245">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A67FB7">
              <w:rPr>
                <w:rFonts w:ascii="Times New Roman" w:hAnsi="Times New Roman" w:cs="Times New Roman"/>
                <w:b w:val="0"/>
                <w:lang w:val="en-US"/>
              </w:rPr>
              <w:t>KT</w:t>
            </w:r>
          </w:p>
        </w:tc>
        <w:tc>
          <w:tcPr>
            <w:tcW w:w="930" w:type="dxa"/>
            <w:hideMark/>
          </w:tcPr>
          <w:p w14:paraId="744F3380" w14:textId="77777777" w:rsidR="00A67FB7" w:rsidRPr="00A67FB7" w:rsidRDefault="00A67FB7" w:rsidP="00E31245">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A67FB7">
              <w:rPr>
                <w:rFonts w:ascii="Times New Roman" w:hAnsi="Times New Roman" w:cs="Times New Roman"/>
                <w:b w:val="0"/>
                <w:lang w:val="en-US"/>
              </w:rPr>
              <w:t>KK</w:t>
            </w:r>
          </w:p>
        </w:tc>
      </w:tr>
      <w:tr w:rsidR="00137356" w:rsidRPr="00A67FB7" w14:paraId="473276A1" w14:textId="77777777" w:rsidTr="00137356">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362" w:type="dxa"/>
            <w:hideMark/>
          </w:tcPr>
          <w:p w14:paraId="1323DBEB" w14:textId="77777777" w:rsidR="00A67FB7" w:rsidRPr="00A67FB7" w:rsidRDefault="00A67FB7" w:rsidP="00E31245">
            <w:pPr>
              <w:spacing w:after="0"/>
              <w:rPr>
                <w:rFonts w:ascii="Times New Roman" w:hAnsi="Times New Roman" w:cs="Times New Roman"/>
                <w:b w:val="0"/>
                <w:lang w:val="en-US"/>
              </w:rPr>
            </w:pPr>
            <w:r w:rsidRPr="00A67FB7">
              <w:rPr>
                <w:rFonts w:ascii="Times New Roman" w:hAnsi="Times New Roman" w:cs="Times New Roman"/>
                <w:b w:val="0"/>
                <w:lang w:val="en-US"/>
              </w:rPr>
              <w:t>Keyakinan Statis (KS)</w:t>
            </w:r>
          </w:p>
        </w:tc>
        <w:tc>
          <w:tcPr>
            <w:tcW w:w="649" w:type="dxa"/>
            <w:hideMark/>
          </w:tcPr>
          <w:p w14:paraId="61B88469" w14:textId="77777777" w:rsidR="00A67FB7" w:rsidRPr="00A67FB7" w:rsidRDefault="00A67FB7" w:rsidP="00E3124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7FB7">
              <w:rPr>
                <w:rFonts w:ascii="Times New Roman" w:hAnsi="Times New Roman" w:cs="Times New Roman"/>
              </w:rPr>
              <w:t>1</w:t>
            </w:r>
          </w:p>
        </w:tc>
        <w:tc>
          <w:tcPr>
            <w:tcW w:w="930" w:type="dxa"/>
            <w:hideMark/>
          </w:tcPr>
          <w:p w14:paraId="7EBC9944" w14:textId="77777777" w:rsidR="00A67FB7" w:rsidRPr="00A67FB7" w:rsidRDefault="00A67FB7" w:rsidP="00E3124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7FB7">
              <w:rPr>
                <w:rFonts w:ascii="Times New Roman" w:hAnsi="Times New Roman" w:cs="Times New Roman"/>
                <w:lang w:val="en-US"/>
              </w:rPr>
              <w:t>0,</w:t>
            </w:r>
            <w:r w:rsidRPr="00A67FB7">
              <w:rPr>
                <w:rFonts w:ascii="Times New Roman" w:hAnsi="Times New Roman" w:cs="Times New Roman"/>
              </w:rPr>
              <w:t>449**</w:t>
            </w:r>
          </w:p>
        </w:tc>
        <w:tc>
          <w:tcPr>
            <w:tcW w:w="876" w:type="dxa"/>
            <w:hideMark/>
          </w:tcPr>
          <w:p w14:paraId="2450BFD7" w14:textId="77777777" w:rsidR="00A67FB7" w:rsidRPr="00A67FB7" w:rsidRDefault="00A67FB7" w:rsidP="00E3124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7FB7">
              <w:rPr>
                <w:rFonts w:ascii="Times New Roman" w:hAnsi="Times New Roman" w:cs="Times New Roman"/>
                <w:lang w:val="en-US"/>
              </w:rPr>
              <w:t>0,</w:t>
            </w:r>
            <w:r w:rsidRPr="00A67FB7">
              <w:rPr>
                <w:rFonts w:ascii="Times New Roman" w:hAnsi="Times New Roman" w:cs="Times New Roman"/>
              </w:rPr>
              <w:t>147</w:t>
            </w:r>
          </w:p>
        </w:tc>
        <w:tc>
          <w:tcPr>
            <w:tcW w:w="930" w:type="dxa"/>
            <w:hideMark/>
          </w:tcPr>
          <w:p w14:paraId="48DC5194" w14:textId="77777777" w:rsidR="00A67FB7" w:rsidRPr="00A67FB7" w:rsidRDefault="00A67FB7" w:rsidP="00E3124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7FB7">
              <w:rPr>
                <w:rFonts w:ascii="Times New Roman" w:hAnsi="Times New Roman" w:cs="Times New Roman"/>
                <w:lang w:val="en-US"/>
              </w:rPr>
              <w:t>0,</w:t>
            </w:r>
            <w:r w:rsidRPr="00A67FB7">
              <w:rPr>
                <w:rFonts w:ascii="Times New Roman" w:hAnsi="Times New Roman" w:cs="Times New Roman"/>
              </w:rPr>
              <w:t>366**</w:t>
            </w:r>
          </w:p>
        </w:tc>
      </w:tr>
      <w:tr w:rsidR="00137356" w:rsidRPr="00A67FB7" w14:paraId="32359F8E" w14:textId="77777777" w:rsidTr="00137356">
        <w:trPr>
          <w:trHeight w:val="516"/>
        </w:trPr>
        <w:tc>
          <w:tcPr>
            <w:cnfStyle w:val="001000000000" w:firstRow="0" w:lastRow="0" w:firstColumn="1" w:lastColumn="0" w:oddVBand="0" w:evenVBand="0" w:oddHBand="0" w:evenHBand="0" w:firstRowFirstColumn="0" w:firstRowLastColumn="0" w:lastRowFirstColumn="0" w:lastRowLastColumn="0"/>
            <w:tcW w:w="1362" w:type="dxa"/>
            <w:hideMark/>
          </w:tcPr>
          <w:p w14:paraId="75FDCC7C" w14:textId="77777777" w:rsidR="00A67FB7" w:rsidRPr="00A67FB7" w:rsidRDefault="00A67FB7" w:rsidP="00E31245">
            <w:pPr>
              <w:spacing w:after="0"/>
              <w:rPr>
                <w:rFonts w:ascii="Times New Roman" w:hAnsi="Times New Roman" w:cs="Times New Roman"/>
                <w:b w:val="0"/>
                <w:lang w:val="en-US"/>
              </w:rPr>
            </w:pPr>
            <w:r w:rsidRPr="00A67FB7">
              <w:rPr>
                <w:rFonts w:ascii="Times New Roman" w:hAnsi="Times New Roman" w:cs="Times New Roman"/>
                <w:b w:val="0"/>
                <w:lang w:val="en-US"/>
              </w:rPr>
              <w:t>Keyakinan Dinamis (KD)</w:t>
            </w:r>
          </w:p>
        </w:tc>
        <w:tc>
          <w:tcPr>
            <w:tcW w:w="649" w:type="dxa"/>
          </w:tcPr>
          <w:p w14:paraId="249AB49F" w14:textId="77777777" w:rsidR="00A67FB7" w:rsidRPr="00A67FB7" w:rsidRDefault="00A67FB7" w:rsidP="00E3124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30" w:type="dxa"/>
            <w:hideMark/>
          </w:tcPr>
          <w:p w14:paraId="5E10101A" w14:textId="77777777" w:rsidR="00A67FB7" w:rsidRPr="00A67FB7" w:rsidRDefault="00A67FB7" w:rsidP="00E3124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67FB7">
              <w:rPr>
                <w:rFonts w:ascii="Times New Roman" w:hAnsi="Times New Roman" w:cs="Times New Roman"/>
              </w:rPr>
              <w:t>1</w:t>
            </w:r>
          </w:p>
        </w:tc>
        <w:tc>
          <w:tcPr>
            <w:tcW w:w="876" w:type="dxa"/>
            <w:hideMark/>
          </w:tcPr>
          <w:p w14:paraId="29469535" w14:textId="77777777" w:rsidR="00A67FB7" w:rsidRPr="00A67FB7" w:rsidRDefault="00A67FB7" w:rsidP="00E3124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67FB7">
              <w:rPr>
                <w:rFonts w:ascii="Times New Roman" w:hAnsi="Times New Roman" w:cs="Times New Roman"/>
                <w:lang w:val="en-US"/>
              </w:rPr>
              <w:t>0,</w:t>
            </w:r>
            <w:r w:rsidRPr="00A67FB7">
              <w:rPr>
                <w:rFonts w:ascii="Times New Roman" w:hAnsi="Times New Roman" w:cs="Times New Roman"/>
              </w:rPr>
              <w:t>303*</w:t>
            </w:r>
          </w:p>
        </w:tc>
        <w:tc>
          <w:tcPr>
            <w:tcW w:w="930" w:type="dxa"/>
            <w:hideMark/>
          </w:tcPr>
          <w:p w14:paraId="13D6CAFA" w14:textId="77777777" w:rsidR="00A67FB7" w:rsidRPr="00A67FB7" w:rsidRDefault="00A67FB7" w:rsidP="00E3124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67FB7">
              <w:rPr>
                <w:rFonts w:ascii="Times New Roman" w:hAnsi="Times New Roman" w:cs="Times New Roman"/>
                <w:lang w:val="en-US"/>
              </w:rPr>
              <w:t>0,</w:t>
            </w:r>
            <w:r w:rsidRPr="00A67FB7">
              <w:rPr>
                <w:rFonts w:ascii="Times New Roman" w:hAnsi="Times New Roman" w:cs="Times New Roman"/>
              </w:rPr>
              <w:t>354**</w:t>
            </w:r>
          </w:p>
        </w:tc>
      </w:tr>
      <w:tr w:rsidR="00137356" w:rsidRPr="00A67FB7" w14:paraId="185C635E" w14:textId="77777777" w:rsidTr="00137356">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62" w:type="dxa"/>
            <w:hideMark/>
          </w:tcPr>
          <w:p w14:paraId="4E36D00B" w14:textId="77777777" w:rsidR="00A67FB7" w:rsidRPr="00A67FB7" w:rsidRDefault="00A67FB7" w:rsidP="00E31245">
            <w:pPr>
              <w:spacing w:after="0"/>
              <w:rPr>
                <w:rFonts w:ascii="Times New Roman" w:hAnsi="Times New Roman" w:cs="Times New Roman"/>
                <w:b w:val="0"/>
                <w:lang w:val="en-US"/>
              </w:rPr>
            </w:pPr>
            <w:r w:rsidRPr="00A67FB7">
              <w:rPr>
                <w:rFonts w:ascii="Times New Roman" w:hAnsi="Times New Roman" w:cs="Times New Roman"/>
                <w:b w:val="0"/>
                <w:lang w:val="en-US"/>
              </w:rPr>
              <w:t>Keyakinan Tradisional (KT)</w:t>
            </w:r>
          </w:p>
        </w:tc>
        <w:tc>
          <w:tcPr>
            <w:tcW w:w="649" w:type="dxa"/>
          </w:tcPr>
          <w:p w14:paraId="27D81E73" w14:textId="77777777" w:rsidR="00A67FB7" w:rsidRPr="00A67FB7" w:rsidRDefault="00A67FB7" w:rsidP="00E3124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30" w:type="dxa"/>
          </w:tcPr>
          <w:p w14:paraId="2914DD32" w14:textId="77777777" w:rsidR="00A67FB7" w:rsidRPr="00A67FB7" w:rsidRDefault="00A67FB7" w:rsidP="00E3124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76" w:type="dxa"/>
            <w:hideMark/>
          </w:tcPr>
          <w:p w14:paraId="2076A294" w14:textId="77777777" w:rsidR="00A67FB7" w:rsidRPr="00A67FB7" w:rsidRDefault="00A67FB7" w:rsidP="00E3124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7FB7">
              <w:rPr>
                <w:rFonts w:ascii="Times New Roman" w:hAnsi="Times New Roman" w:cs="Times New Roman"/>
              </w:rPr>
              <w:t>1</w:t>
            </w:r>
          </w:p>
        </w:tc>
        <w:tc>
          <w:tcPr>
            <w:tcW w:w="930" w:type="dxa"/>
            <w:hideMark/>
          </w:tcPr>
          <w:p w14:paraId="0247D253" w14:textId="77777777" w:rsidR="00A67FB7" w:rsidRPr="00A67FB7" w:rsidRDefault="00A67FB7" w:rsidP="00E3124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7FB7">
              <w:rPr>
                <w:rFonts w:ascii="Times New Roman" w:hAnsi="Times New Roman" w:cs="Times New Roman"/>
                <w:lang w:val="en-US"/>
              </w:rPr>
              <w:t>0,</w:t>
            </w:r>
            <w:r w:rsidRPr="00A67FB7">
              <w:rPr>
                <w:rFonts w:ascii="Times New Roman" w:hAnsi="Times New Roman" w:cs="Times New Roman"/>
              </w:rPr>
              <w:t>118</w:t>
            </w:r>
          </w:p>
        </w:tc>
      </w:tr>
      <w:tr w:rsidR="00137356" w:rsidRPr="00A67FB7" w14:paraId="7B58FE17" w14:textId="77777777" w:rsidTr="00137356">
        <w:trPr>
          <w:trHeight w:val="516"/>
        </w:trPr>
        <w:tc>
          <w:tcPr>
            <w:cnfStyle w:val="001000000000" w:firstRow="0" w:lastRow="0" w:firstColumn="1" w:lastColumn="0" w:oddVBand="0" w:evenVBand="0" w:oddHBand="0" w:evenHBand="0" w:firstRowFirstColumn="0" w:firstRowLastColumn="0" w:lastRowFirstColumn="0" w:lastRowLastColumn="0"/>
            <w:tcW w:w="1362" w:type="dxa"/>
            <w:hideMark/>
          </w:tcPr>
          <w:p w14:paraId="2B5CBCE2" w14:textId="77777777" w:rsidR="00A67FB7" w:rsidRPr="00A67FB7" w:rsidRDefault="00A67FB7" w:rsidP="00E31245">
            <w:pPr>
              <w:spacing w:after="0"/>
              <w:rPr>
                <w:rFonts w:ascii="Times New Roman" w:hAnsi="Times New Roman" w:cs="Times New Roman"/>
                <w:b w:val="0"/>
                <w:lang w:val="en-US"/>
              </w:rPr>
            </w:pPr>
            <w:r w:rsidRPr="00A67FB7">
              <w:rPr>
                <w:rFonts w:ascii="Times New Roman" w:hAnsi="Times New Roman" w:cs="Times New Roman"/>
                <w:b w:val="0"/>
                <w:lang w:val="en-US"/>
              </w:rPr>
              <w:t>Keyakinan Konstruktivis (KK)</w:t>
            </w:r>
          </w:p>
        </w:tc>
        <w:tc>
          <w:tcPr>
            <w:tcW w:w="649" w:type="dxa"/>
          </w:tcPr>
          <w:p w14:paraId="1FC6E945" w14:textId="77777777" w:rsidR="00A67FB7" w:rsidRPr="00A67FB7" w:rsidRDefault="00A67FB7" w:rsidP="00E3124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30" w:type="dxa"/>
          </w:tcPr>
          <w:p w14:paraId="2CEFB444" w14:textId="77777777" w:rsidR="00A67FB7" w:rsidRPr="00A67FB7" w:rsidRDefault="00A67FB7" w:rsidP="00E3124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6" w:type="dxa"/>
          </w:tcPr>
          <w:p w14:paraId="02E35106" w14:textId="77777777" w:rsidR="00A67FB7" w:rsidRPr="00A67FB7" w:rsidRDefault="00A67FB7" w:rsidP="00E3124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30" w:type="dxa"/>
            <w:hideMark/>
          </w:tcPr>
          <w:p w14:paraId="65A80F1F" w14:textId="77777777" w:rsidR="00A67FB7" w:rsidRPr="00A67FB7" w:rsidRDefault="00A67FB7" w:rsidP="00E3124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67FB7">
              <w:rPr>
                <w:rFonts w:ascii="Times New Roman" w:hAnsi="Times New Roman" w:cs="Times New Roman"/>
              </w:rPr>
              <w:t>1</w:t>
            </w:r>
          </w:p>
        </w:tc>
      </w:tr>
    </w:tbl>
    <w:p w14:paraId="2018A36E" w14:textId="77777777" w:rsidR="00A67FB7" w:rsidRPr="00A67FB7" w:rsidRDefault="00A67FB7" w:rsidP="00E31245">
      <w:pPr>
        <w:spacing w:after="0"/>
        <w:jc w:val="both"/>
        <w:rPr>
          <w:rFonts w:ascii="Times New Roman" w:hAnsi="Times New Roman" w:cs="Times New Roman"/>
          <w:color w:val="FF0000"/>
          <w:lang w:val="en-US"/>
        </w:rPr>
      </w:pPr>
      <w:r w:rsidRPr="00A67FB7">
        <w:rPr>
          <w:rFonts w:ascii="Times New Roman" w:hAnsi="Times New Roman" w:cs="Times New Roman"/>
          <w:color w:val="000000"/>
          <w:lang w:val="en-US"/>
        </w:rPr>
        <w:t>**. Korelasi signifikan pada level 0,01; *. Korelasi signifikan pada level 0,05</w:t>
      </w:r>
    </w:p>
    <w:p w14:paraId="1B9B53D4" w14:textId="77777777" w:rsidR="00E31245" w:rsidRDefault="00E31245" w:rsidP="00E31245">
      <w:pPr>
        <w:autoSpaceDE w:val="0"/>
        <w:autoSpaceDN w:val="0"/>
        <w:adjustRightInd w:val="0"/>
        <w:spacing w:after="0" w:line="240" w:lineRule="auto"/>
        <w:jc w:val="both"/>
        <w:rPr>
          <w:rFonts w:ascii="Times New Roman" w:hAnsi="Times New Roman" w:cs="Times New Roman"/>
          <w:i/>
          <w:color w:val="00B0F0"/>
        </w:rPr>
      </w:pPr>
    </w:p>
    <w:p w14:paraId="4DA242DB" w14:textId="3B036EE6" w:rsidR="00A67FB7" w:rsidRPr="00A67FB7" w:rsidRDefault="00A67FB7" w:rsidP="00E31245">
      <w:pPr>
        <w:autoSpaceDE w:val="0"/>
        <w:autoSpaceDN w:val="0"/>
        <w:adjustRightInd w:val="0"/>
        <w:spacing w:after="0" w:line="240" w:lineRule="auto"/>
        <w:jc w:val="both"/>
        <w:rPr>
          <w:rFonts w:ascii="Times New Roman" w:hAnsi="Times New Roman" w:cs="Times New Roman"/>
          <w:color w:val="000000"/>
          <w:lang w:val="en-US"/>
        </w:rPr>
      </w:pPr>
      <w:r w:rsidRPr="00A67FB7">
        <w:rPr>
          <w:rFonts w:ascii="Times New Roman" w:hAnsi="Times New Roman" w:cs="Times New Roman"/>
          <w:color w:val="000000"/>
          <w:lang w:val="en-US"/>
        </w:rPr>
        <w:tab/>
        <w:t>Penelitian menggunakan kerangka dan instrument dari TEDS-M untuk memaparkan keyakinan</w:t>
      </w:r>
      <w:r w:rsidR="00E33FD7">
        <w:rPr>
          <w:rFonts w:ascii="Times New Roman" w:hAnsi="Times New Roman" w:cs="Times New Roman"/>
          <w:color w:val="000000"/>
          <w:lang w:val="en-US"/>
        </w:rPr>
        <w:t xml:space="preserve"> epistemolog</w:t>
      </w:r>
      <w:r w:rsidR="00685A82">
        <w:rPr>
          <w:rFonts w:ascii="Times New Roman" w:hAnsi="Times New Roman" w:cs="Times New Roman"/>
          <w:color w:val="000000"/>
          <w:lang w:val="en-US"/>
        </w:rPr>
        <w:t>i</w:t>
      </w:r>
      <w:r w:rsidR="00E33FD7">
        <w:rPr>
          <w:rFonts w:ascii="Times New Roman" w:hAnsi="Times New Roman" w:cs="Times New Roman"/>
          <w:color w:val="000000"/>
          <w:lang w:val="en-US"/>
        </w:rPr>
        <w:t xml:space="preserve"> </w:t>
      </w:r>
      <w:r w:rsidRPr="00A67FB7">
        <w:rPr>
          <w:rFonts w:ascii="Times New Roman" w:hAnsi="Times New Roman" w:cs="Times New Roman"/>
          <w:color w:val="000000"/>
          <w:lang w:val="en-US"/>
        </w:rPr>
        <w:t>akan matematika, keyakinan belajar-mengajar matematika serta korelasi keduanya pada 71 calon guru sekolah dasar. Sebagaimana diungkapkan di atas calon guru sekolah dasar cenderung memagang keyakinan</w:t>
      </w:r>
      <w:r w:rsidR="00E33FD7">
        <w:rPr>
          <w:rFonts w:ascii="Times New Roman" w:hAnsi="Times New Roman" w:cs="Times New Roman"/>
          <w:color w:val="000000"/>
          <w:lang w:val="en-US"/>
        </w:rPr>
        <w:t xml:space="preserve"> epistemologi</w:t>
      </w:r>
      <w:r w:rsidRPr="00A67FB7">
        <w:rPr>
          <w:rFonts w:ascii="Times New Roman" w:hAnsi="Times New Roman" w:cs="Times New Roman"/>
          <w:color w:val="000000"/>
          <w:lang w:val="en-US"/>
        </w:rPr>
        <w:t xml:space="preserve"> statis akan matematika. Hal ini konsisten dengan penelitian sebelumnya mengenai keyakinan calon guru matematika sekolah sekolah dasar. Penelitian studi kasus </w:t>
      </w:r>
      <w:r w:rsidRPr="00A67FB7">
        <w:rPr>
          <w:rFonts w:ascii="Times New Roman" w:hAnsi="Times New Roman" w:cs="Times New Roman"/>
          <w:color w:val="000000"/>
          <w:lang w:val="en-US"/>
        </w:rPr>
        <w:fldChar w:fldCharType="begin" w:fldLock="1"/>
      </w:r>
      <w:r w:rsidRPr="00A67FB7">
        <w:rPr>
          <w:rFonts w:ascii="Times New Roman" w:hAnsi="Times New Roman" w:cs="Times New Roman"/>
          <w:color w:val="000000"/>
          <w:lang w:val="en-US"/>
        </w:rPr>
        <w:instrText>ADDIN CSL_CITATION {"citationItems":[{"id":"ITEM-1","itemData":{"author":[{"dropping-particle":"","family":"Purnomo","given":"Yoppy Wahyu","non-dropping-particle":"","parse-names":false,"suffix":""},{"dropping-particle":"","family":"Suryadi","given":"Didi","non-dropping-particle":"","parse-names":false,"suffix":""},{"dropping-particle":"","family":"Darwis","given":"Sutawanir","non-dropping-particle":"","parse-names":false,"suffix":""}],"id":"ITEM-1","issue":"June","issued":{"date-parts":[["2016"]]},"page":"629-642","title":"Examining pre-service elementary school teacher beliefs and instructional practices in mathematics class","type":"article-journal","volume":"8"},"uris":["http://www.mendeley.com/documents/?uuid=8a6d926e-6440-4734-bf55-26ea0c13a077"]}],"mendeley":{"formattedCitation":"(Yoppy Wahyu Purnomo et al., 2016)","manualFormatting":"Purnomo et al., (2016)","plainTextFormattedCitation":"(Yoppy Wahyu Purnomo et al., 2016)","previouslyFormattedCitation":"(Yoppy Wahyu Purnomo et al., 2016)"},"properties":{"noteIndex":0},"schema":"https://github.com/citation-style-language/schema/raw/master/csl-citation.json"}</w:instrText>
      </w:r>
      <w:r w:rsidRPr="00A67FB7">
        <w:rPr>
          <w:rFonts w:ascii="Times New Roman" w:hAnsi="Times New Roman" w:cs="Times New Roman"/>
          <w:color w:val="000000"/>
          <w:lang w:val="en-US"/>
        </w:rPr>
        <w:fldChar w:fldCharType="separate"/>
      </w:r>
      <w:r w:rsidRPr="00A67FB7">
        <w:rPr>
          <w:rFonts w:ascii="Times New Roman" w:hAnsi="Times New Roman" w:cs="Times New Roman"/>
          <w:noProof/>
          <w:color w:val="000000"/>
          <w:lang w:val="en-US"/>
        </w:rPr>
        <w:t>Purnomo et al., (2016)</w:t>
      </w:r>
      <w:r w:rsidRPr="00A67FB7">
        <w:rPr>
          <w:rFonts w:ascii="Times New Roman" w:hAnsi="Times New Roman" w:cs="Times New Roman"/>
          <w:color w:val="000000"/>
          <w:lang w:val="en-US"/>
        </w:rPr>
        <w:fldChar w:fldCharType="end"/>
      </w:r>
      <w:r w:rsidRPr="00A67FB7">
        <w:rPr>
          <w:rFonts w:ascii="Times New Roman" w:hAnsi="Times New Roman" w:cs="Times New Roman"/>
          <w:color w:val="000000"/>
          <w:lang w:val="en-US"/>
        </w:rPr>
        <w:t xml:space="preserve"> pada satu calon guru matematika sekolah dasar menunjukkan bahwa keyakinan statis akan natur matematika cenderung dipegang. </w:t>
      </w:r>
    </w:p>
    <w:p w14:paraId="64EB9F1A" w14:textId="77777777" w:rsidR="00A67FB7" w:rsidRPr="00A67FB7" w:rsidRDefault="00A67FB7" w:rsidP="00E31245">
      <w:pPr>
        <w:autoSpaceDE w:val="0"/>
        <w:autoSpaceDN w:val="0"/>
        <w:adjustRightInd w:val="0"/>
        <w:spacing w:after="0" w:line="240" w:lineRule="auto"/>
        <w:jc w:val="both"/>
        <w:rPr>
          <w:rFonts w:ascii="Times New Roman" w:hAnsi="Times New Roman" w:cs="Times New Roman"/>
          <w:color w:val="000000"/>
          <w:lang w:val="en-US"/>
        </w:rPr>
      </w:pPr>
      <w:r w:rsidRPr="00A67FB7">
        <w:rPr>
          <w:rFonts w:ascii="Times New Roman" w:hAnsi="Times New Roman" w:cs="Times New Roman"/>
          <w:color w:val="000000"/>
          <w:lang w:val="en-US"/>
        </w:rPr>
        <w:tab/>
        <w:t>Meskipun begitu, calon guru matematika sekolah dasar juga cenderung setuju dengan keyakinan epistemologi dinamis akan matematika.  Ini disimpulkan karena meskipun mean keyakinan statis lebih tinggi dari keyakinan dinamis, tapi mean keyakinan dinamis yang tinggi (di atas 3</w:t>
      </w:r>
      <w:proofErr w:type="gramStart"/>
      <w:r w:rsidRPr="00A67FB7">
        <w:rPr>
          <w:rFonts w:ascii="Times New Roman" w:hAnsi="Times New Roman" w:cs="Times New Roman"/>
          <w:color w:val="000000"/>
          <w:lang w:val="en-US"/>
        </w:rPr>
        <w:t>)  menunjukkan</w:t>
      </w:r>
      <w:proofErr w:type="gramEnd"/>
      <w:r w:rsidRPr="00A67FB7">
        <w:rPr>
          <w:rFonts w:ascii="Times New Roman" w:hAnsi="Times New Roman" w:cs="Times New Roman"/>
          <w:color w:val="000000"/>
          <w:lang w:val="en-US"/>
        </w:rPr>
        <w:t xml:space="preserve"> bahwa mereka juga setuju pada keyakinan tersebut. Temuan ini menunjukkan bahwa keyakinan calon guru matematika sekolah dasar cenderung merupakan campuran dari keduanya (statis dan dinamis) dibanding benar-benar memegang salah satu dan menolak yang lain. Temuan ini sesuai dengan penelitian terdahulu yang menemukan bahwa calon guru cenderung memiliki keyakinan campuran </w:t>
      </w:r>
      <w:r w:rsidRPr="00A67FB7">
        <w:rPr>
          <w:rFonts w:ascii="Times New Roman" w:hAnsi="Times New Roman" w:cs="Times New Roman"/>
          <w:color w:val="000000"/>
          <w:lang w:val="en-US"/>
        </w:rPr>
        <w:fldChar w:fldCharType="begin" w:fldLock="1"/>
      </w:r>
      <w:r w:rsidRPr="00A67FB7">
        <w:rPr>
          <w:rFonts w:ascii="Times New Roman" w:hAnsi="Times New Roman" w:cs="Times New Roman"/>
          <w:color w:val="000000"/>
          <w:lang w:val="en-US"/>
        </w:rPr>
        <w:instrText xml:space="preserve">ADDIN CSL_CITATION {"citationItems":[{"id":"ITEM-1","itemData":{"DOI":"10.1007/978-94-007-6437-8_20","ISBN":"9789400764361","ISSN":"1863-9690","author":[{"dropping-particle":"","family":"Tang","given":"S. J.","non-dropping-particle":"","parse-names":false,"suffix":""},{"dropping-particle":"","family":"Hsieh","given":"F. J.","non-dropping-particle":"","parse-names":false,"suffix":""}],"container-title":"The Conceptualisation of Mathematics Competencies in the International Teacher Education Study TEDS-M","editor":[{"dropping-particle":"","family":"Blömeke","given":"S","non-dropping-particle":"","parse-names":false,"suffix":""},{"dropping-particle":"","family":"Hsieh","given":"F. J","non-dropping-particle":"","parse-names":false,"suffix":""},{"dropping-particle":"","family":"Kaiser","given":"G.","non-dropping-particle":"","parse-names":false,"suffix":""},{"dropping-particle":"","family":"Schmidt","given":"W.","non-dropping-particle":"","parse-names":false,"suffix":""}],"id":"ITEM-1","issued":{"date-parts":[["2014"]]},"page":"231–253","publisher":"Springer","publisher-place":"New York","title":"The cultural notion of teacher education: Future lower secondary teachers’ beliefs on the nature of mathematics, the learning of mathematics and mathematics achievement","type":"chapter"},"uris":["http://www.mendeley.com/documents/?uuid=0a5a6a7d-750b-45bb-8293-28af462f9b09"]},{"id":"ITEM-2","itemData":{"DOI":"10.1007/s11858-012-0418-x","ISSN":"18639704","abstract":"Beliefs constitute a central part of a person’s professional competencies and are crucial to the perception of situations as they influence our choice of actions. This paper focuses on epistemological beliefs about the nature of mathematics of future primary teachers from an international perspective. The data reported are part of a larger sample originating from the TEDS-M study which compares primary mathematics teacher education in 15 countries. In this paper we examine the pattern of beliefs of future teachers aiming to teach mathematics at primary level. We explore whether and to what extent beliefs concerning the nature of mathematics are influenced by cultural factors, in our case the extent to which a country’s culture can be characterized by an individualistic versus collectivistic orientation according to Hofstede’s terminology. In the first part of the paper, the literature on epistemological beliefs is reviewed and the role of culture and individualism/collectivism on the formation of beliefs concerning the nature of mathematics will be discussed. In the empirical part, means and distributions of belief ratings will be reported. Finally, multilevel analyses explore how much of the variation of belief preferences between countries can be explained by the individualistic orientation of a country.","author":[{"dropping-particle":"","family":"Felbrich","given":"Anja","non-dropping-particle":"","parse-names":false,"suffix":""},{"dropping-particle":"","family":"Kaiser","given":"Gabriele","non-dropping-particle":"","parse-names":false,"suffix":""},{"dropping-particle":"","family":"Schmotz","given":"Christiane","non-dropping-particle":"","parse-names":false,"suffix":""}],"container-title":"ZDM - International Journal on Mathematics Education","id":"ITEM-2","issue":"3","issued":{"date-parts":[["2012"]]},"page":"355-366","title":"The cultural dimension of beliefs: an investigation of future primary teachers’ epistemological beliefs concerning the nature of mathematics in 15 countries","type":"article-journal","volume":"44"},"uris":["http://www.mendeley.com/documents/?uuid=aeb35938-e77b-4caf-8a76-4f414cb7ae9b"]},{"id":"ITEM-3","itemData":{"DOI":"10.1007/s11858-020-01145-x","ISBN":"0123456789","ISSN":"1863-9704","author":[{"dropping-particle":"","family":"Yang","given":"Xinrong","non-dropping-particle":"","parse-names":false,"suffix":""},{"dropping-particle":"","family":"Kaiser","given":"Gabriele","non-dropping-particle":"","parse-names":false,"suffix":""},{"dropping-particle":"","family":"König","given":"Johannes","non-dropping-particle":"","parse-names":false,"suffix":""},{"dropping-particle":"","family":"Blömeke","given":"Sigrid","non-dropping-particle":"","parse-names":false,"suffix":""}],"container-title":"ZDM","id":"ITEM-3","issue":"2","issued":{"date-parts":[["2020"]]},"page":"281-294","publisher":"Springer Berlin Heidelberg","title":"Relationship between pre </w:instrText>
      </w:r>
      <w:r w:rsidRPr="00A67FB7">
        <w:rPr>
          <w:rFonts w:ascii="Times New Roman" w:hAnsi="Times New Roman" w:cs="Times New Roman"/>
          <w:color w:val="000000"/>
          <w:lang w:val="en-US"/>
        </w:rPr>
        <w:noBreakHyphen/>
        <w:instrText xml:space="preserve"> service mathematics teachers ’ knowledge , beliefs and instructional practices in China","type":"article-journal","volume":"52"},"uris":["http://www.mendeley.com/documents/?uuid=49762040-6d01-41c6-a9fe-9cf78f90d4a0"]},{"id":"ITEM-4","itemData":{"DOI":"10.1007/s10649-011-9333-2","ISSN":"00131954","abstract":"There is broad acceptance that mathematics teachers' beliefs about the nature of mathematics influence the ways in which they teach the subject. It is also recognised that mathematics as practised in typical school classrooms is different from the mathematical activity of mathematicians. This paper presents case studies of two secondary mathematics teachers, one experienced and the other relatively new to teaching, and considers their beliefs about the nature of mathematics, as a discipline and as a school subject. Possible origins and future developments of the structures of their belief systems are discussed along with implications of such structures for their practice. It is suggested that beliefs about mathematics can usefully be considered in terms of a matrix that accommodates the possibility of differing views of school mathematics and the discipline. © 2011 Springer Science+Business Media B.V.","author":[{"dropping-particle":"","family":"Beswick","given":"Kim","non-dropping-particle":"","parse-names":false,"suffix":""}],"container-title":"Educational Studies in Mathematics","id":"ITEM-4","issue":"1","issued":{"date-parts":[["2012"]]},"page":"127-147","title":"Teachers' beliefs about school mathematics and mathematicians' mathematics and their relationship to practice","type":"article-journal","volume":"79"},"uris":["http://www.mendeley.com/documents/?uuid=5eca30ea-20f0-4bcb-bb36-2ff80db0f1c6"]}],"mendeley":{"formattedCitation":"(Beswick, 2012; Felbrich et al., 2012; Tang &amp; Hsieh, 2014; Yang et al., 2020)","plainTextFormattedCitation":"(Beswick, 2012; Felbrich et al., 2012; Tang &amp; Hsieh, 2014; Yang et al., 2020)","previouslyFormattedCitation":"(Beswick, 2012; Felbrich et al., 2012; Tang &amp; Hsieh, 2014; Yang et al., 2020)"},"properties":{"noteIndex":0},"schema":"https://github.com/citation-style-language/schema/raw/master/csl-citation.json"}</w:instrText>
      </w:r>
      <w:r w:rsidRPr="00A67FB7">
        <w:rPr>
          <w:rFonts w:ascii="Times New Roman" w:hAnsi="Times New Roman" w:cs="Times New Roman"/>
          <w:color w:val="000000"/>
          <w:lang w:val="en-US"/>
        </w:rPr>
        <w:fldChar w:fldCharType="separate"/>
      </w:r>
      <w:r w:rsidRPr="00A67FB7">
        <w:rPr>
          <w:rFonts w:ascii="Times New Roman" w:hAnsi="Times New Roman" w:cs="Times New Roman"/>
          <w:noProof/>
          <w:color w:val="000000"/>
          <w:lang w:val="en-US"/>
        </w:rPr>
        <w:t>(Beswick, 2012; Felbrich et al., 2012; Tang &amp; Hsieh, 2014; Yang et al., 2020)</w:t>
      </w:r>
      <w:r w:rsidRPr="00A67FB7">
        <w:rPr>
          <w:rFonts w:ascii="Times New Roman" w:hAnsi="Times New Roman" w:cs="Times New Roman"/>
          <w:color w:val="000000"/>
          <w:lang w:val="en-US"/>
        </w:rPr>
        <w:fldChar w:fldCharType="end"/>
      </w:r>
      <w:r w:rsidRPr="00A67FB7">
        <w:rPr>
          <w:rFonts w:ascii="Times New Roman" w:hAnsi="Times New Roman" w:cs="Times New Roman"/>
          <w:color w:val="000000"/>
          <w:lang w:val="en-US"/>
        </w:rPr>
        <w:t xml:space="preserve">. Hal ini memang terlihat bertentangan dimana calon guru matematika sekolah dasar setuju bahwa matematika adalah ilmu yang statis (statis, platonisme, absolutism) dan disaat bersamaan setuju bahwa matematika sebagai ilmu yang dinamis, hasil kreativitas dan ide-ide baru (dinamis, </w:t>
      </w:r>
      <w:r w:rsidRPr="00A67FB7">
        <w:rPr>
          <w:rFonts w:ascii="Times New Roman" w:hAnsi="Times New Roman" w:cs="Times New Roman"/>
          <w:color w:val="000000"/>
          <w:lang w:val="en-US"/>
        </w:rPr>
        <w:t xml:space="preserve">fallibilisme). Hal ini juga sesuai dengan penelitian dari </w:t>
      </w:r>
      <w:r w:rsidRPr="00A67FB7">
        <w:rPr>
          <w:rFonts w:ascii="Times New Roman" w:hAnsi="Times New Roman" w:cs="Times New Roman"/>
          <w:color w:val="000000"/>
          <w:lang w:val="en-US"/>
        </w:rPr>
        <w:fldChar w:fldCharType="begin" w:fldLock="1"/>
      </w:r>
      <w:r w:rsidRPr="00A67FB7">
        <w:rPr>
          <w:rFonts w:ascii="Times New Roman" w:hAnsi="Times New Roman" w:cs="Times New Roman"/>
          <w:color w:val="000000"/>
          <w:lang w:val="en-US"/>
        </w:rPr>
        <w:instrText>ADDIN CSL_CITATION {"citationItems":[{"id":"ITEM-1","itemData":{"DOI":"10.1016/j.tate.2017.11.007","ISSN":"0742-051X","author":[{"dropping-particle":"","family":"Xenofontos","given":"Constantinos","non-dropping-particle":"","parse-names":false,"suffix":""}],"container-title":"Teaching and Teacher Education","id":"ITEM-1","issued":{"date-parts":[["2018"]]},"page":"47-57","publisher":"Elsevier Ltd","title":"Greek-Cypriot elementary teachers ’ epistemological beliefs about","type":"article-journal","volume":"70"},"uris":["http://www.mendeley.com/documents/?uuid=fba1d6e7-da94-4dbf-9ed6-66924ca0481c"]}],"mendeley":{"formattedCitation":"(Xenofontos, 2018)","manualFormatting":"Xenofontos (2018)","plainTextFormattedCitation":"(Xenofontos, 2018)","previouslyFormattedCitation":"(Xenofontos, 2018)"},"properties":{"noteIndex":0},"schema":"https://github.com/citation-style-language/schema/raw/master/csl-citation.json"}</w:instrText>
      </w:r>
      <w:r w:rsidRPr="00A67FB7">
        <w:rPr>
          <w:rFonts w:ascii="Times New Roman" w:hAnsi="Times New Roman" w:cs="Times New Roman"/>
          <w:color w:val="000000"/>
          <w:lang w:val="en-US"/>
        </w:rPr>
        <w:fldChar w:fldCharType="separate"/>
      </w:r>
      <w:r w:rsidRPr="00A67FB7">
        <w:rPr>
          <w:rFonts w:ascii="Times New Roman" w:hAnsi="Times New Roman" w:cs="Times New Roman"/>
          <w:noProof/>
          <w:color w:val="000000"/>
          <w:lang w:val="en-US"/>
        </w:rPr>
        <w:t>Xenofontos (2018)</w:t>
      </w:r>
      <w:r w:rsidRPr="00A67FB7">
        <w:rPr>
          <w:rFonts w:ascii="Times New Roman" w:hAnsi="Times New Roman" w:cs="Times New Roman"/>
          <w:color w:val="000000"/>
          <w:lang w:val="en-US"/>
        </w:rPr>
        <w:fldChar w:fldCharType="end"/>
      </w:r>
      <w:r w:rsidRPr="00A67FB7">
        <w:rPr>
          <w:rFonts w:ascii="Times New Roman" w:hAnsi="Times New Roman" w:cs="Times New Roman"/>
          <w:color w:val="000000"/>
          <w:lang w:val="en-US"/>
        </w:rPr>
        <w:t xml:space="preserve"> yang mengungapkan bahwa guru  dengan keyakinan yang secara eksplisit falibilistik (dinamis) juga dapat mempertahankan keyakinan Platonis (statis). Ini terlihat dari rata-rata keyakinan dinamis yang tinggi. Oleh karena itu, kesimpulan penulis adalah calon guru matematika sekolah dasar cenderung memiliki keyakinan campuran. Kesimpulan ini diambil penulis dengan berpedoman pada pandangan bahwa sistem kepercayaan tidak selalu terstruktur secara logis; Oleh karena itu mungkin bagi seorang guru untuk memegang keyakinan yang tidak sesuai atau tidak konsisten </w:t>
      </w:r>
      <w:r w:rsidRPr="00A67FB7">
        <w:rPr>
          <w:rFonts w:ascii="Times New Roman" w:hAnsi="Times New Roman" w:cs="Times New Roman"/>
          <w:color w:val="000000"/>
          <w:lang w:val="en-US"/>
        </w:rPr>
        <w:fldChar w:fldCharType="begin" w:fldLock="1"/>
      </w:r>
      <w:r w:rsidRPr="00A67FB7">
        <w:rPr>
          <w:rFonts w:ascii="Times New Roman" w:hAnsi="Times New Roman" w:cs="Times New Roman"/>
          <w:color w:val="000000"/>
          <w:lang w:val="en-US"/>
        </w:rPr>
        <w:instrText>ADDIN CSL_CITATION {"citationItems":[{"id":"ITEM-1","itemData":{"DOI":"10.1016/j.tate.2017.11.007","ISSN":"0742-051X","author":[{"dropping-particle":"","family":"Xenofontos","given":"Constantinos","non-dropping-particle":"","parse-names":false,"suffix":""}],"container-title":"Teaching and Teacher Education","id":"ITEM-1","issued":{"date-parts":[["2018"]]},"page":"47-57","publisher":"Elsevier Ltd","title":"Greek-Cypriot elementary teachers ’ epistemological beliefs about","type":"article-journal","volume":"70"},"uris":["http://www.mendeley.com/documents/?uuid=fba1d6e7-da94-4dbf-9ed6-66924ca0481c"]},{"id":"ITEM-2","itemData":{"DOI":"10.1007/0-306-47958-3_10","ISBN":"0306479583","abstract":"Beliefs as a practical indicator offer insight into a person’s previous experience and a “method for indirectly evaluating the instruction he has received” (Pehkonen &amp; Torner, 1999). Using this meaning of beliefs, research was carried out to examine the beliefs teachers hold about their own change process. Four years after participating in a teacher change project designed to provide teachers in grades three through nine with experiences that encourage reflection on teaching and learning and to highlight methods that are consistent with a constructivist theory of learning, 37 teachers participated in a research study that asked them to share their beliefs about the experience. Twenty-nine of the 37 teachers were active in a teacher group that continued the mission of the project. Eight were no longer participating. In both groups, the teachers’ believed three factors were instrumental in their change process: collaboration, colleagues in the project, and modeling of thinking and behaviors advocated. Three factors were believed by both groups to have had very little effect or actually hindered their change: the principal or school administration, colleagues in their school, and their day-to-day working conditions. These beliefs provide useful information in “understanding the nature of teachers’ professional development” (Cooney, 1999) and can help us frame future professional development models.","author":[{"dropping-particle":"","family":"Op’t Eynde","given":"P","non-dropping-particle":"","parse-names":false,"suffix":""},{"dropping-particle":"","family":"Corte","given":"E","non-dropping-particle":"De","parse-names":false,"suffix":""},{"dropping-particle":"","family":"Verschaffel","given":"L","non-dropping-particle":"","parse-names":false,"suffix":""}],"container-title":"Beliefs: A Hidden Variable in Mathematics Education?","editor":[{"dropping-particle":"","family":"Leder","given":"G","non-dropping-particle":"","parse-names":false,"suffix":""},{"dropping-particle":"","family":"Pehkonen","given":"E","non-dropping-particle":"","parse-names":false,"suffix":""},{"dropping-particle":"","family":"T€orner","given":"G","non-dropping-particle":"","parse-names":false,"suffix":""}],"id":"ITEM-2","issued":{"date-parts":[["2002"]]},"page":"13-37","publisher":"Kluwer Academic Publishers","publisher-place":"Dordrecht","title":"Framing students' mathematicsrelated beliefs.","type":"chapter"},"uris":["http://www.mendeley.com/documents/?uuid=72c2ae6d-7225-4f8d-99af-b9c310c659e0"]}],"mendeley":{"formattedCitation":"(Op’t Eynde et al., 2002; Xenofontos, 2018)","plainTextFormattedCitation":"(Op’t Eynde et al., 2002; Xenofontos, 2018)","previouslyFormattedCitation":"(Op’t Eynde et al., 2002; Xenofontos, 2018)"},"properties":{"noteIndex":0},"schema":"https://github.com/citation-style-language/schema/raw/master/csl-citation.json"}</w:instrText>
      </w:r>
      <w:r w:rsidRPr="00A67FB7">
        <w:rPr>
          <w:rFonts w:ascii="Times New Roman" w:hAnsi="Times New Roman" w:cs="Times New Roman"/>
          <w:color w:val="000000"/>
          <w:lang w:val="en-US"/>
        </w:rPr>
        <w:fldChar w:fldCharType="separate"/>
      </w:r>
      <w:r w:rsidRPr="00A67FB7">
        <w:rPr>
          <w:rFonts w:ascii="Times New Roman" w:hAnsi="Times New Roman" w:cs="Times New Roman"/>
          <w:noProof/>
          <w:color w:val="000000"/>
          <w:lang w:val="en-US"/>
        </w:rPr>
        <w:t>(Op’t Eynde et al., 2002; Xenofontos, 2018)</w:t>
      </w:r>
      <w:r w:rsidRPr="00A67FB7">
        <w:rPr>
          <w:rFonts w:ascii="Times New Roman" w:hAnsi="Times New Roman" w:cs="Times New Roman"/>
          <w:color w:val="000000"/>
          <w:lang w:val="en-US"/>
        </w:rPr>
        <w:fldChar w:fldCharType="end"/>
      </w:r>
      <w:r w:rsidRPr="00A67FB7">
        <w:rPr>
          <w:rFonts w:ascii="Times New Roman" w:hAnsi="Times New Roman" w:cs="Times New Roman"/>
          <w:color w:val="000000"/>
          <w:lang w:val="en-US"/>
        </w:rPr>
        <w:t xml:space="preserve">. </w:t>
      </w:r>
    </w:p>
    <w:p w14:paraId="3E439697" w14:textId="77777777" w:rsidR="00A67FB7" w:rsidRPr="00A67FB7" w:rsidRDefault="00A67FB7" w:rsidP="00E31245">
      <w:pPr>
        <w:autoSpaceDE w:val="0"/>
        <w:autoSpaceDN w:val="0"/>
        <w:adjustRightInd w:val="0"/>
        <w:spacing w:after="0" w:line="240" w:lineRule="auto"/>
        <w:jc w:val="both"/>
        <w:rPr>
          <w:rFonts w:ascii="Times New Roman" w:hAnsi="Times New Roman" w:cs="Times New Roman"/>
          <w:color w:val="000000"/>
          <w:lang w:val="en-US"/>
        </w:rPr>
      </w:pPr>
      <w:r w:rsidRPr="00A67FB7">
        <w:rPr>
          <w:rFonts w:ascii="Times New Roman" w:hAnsi="Times New Roman" w:cs="Times New Roman"/>
          <w:color w:val="000000"/>
          <w:lang w:val="en-US"/>
        </w:rPr>
        <w:tab/>
        <w:t xml:space="preserve">Dalam hal keyakinan akan belajar-mengajar matematika, calon guru matematika sekolah dasar lebih cenderung memegang keyakinan konstruktivis. Meskipun begitu, calon guru matematika sekolah dasar juga memiliki keyakinan yang tinggi pada belajar-mengajar tradisional. Hal ini ditunjukkan oleh nilai rata-rata keyakinan tradisional lebih besar dari 3. Dengan demikian, sama halnya dengan keyakinan epistemologis, calon guru matematika sekolah dasar cenderung memegang keyakinan campuran akan belajar-mengajar matematika. Temuan ini konsisten dengan penelitian terdahulu yang memaparkan bahwa calon guru dan guru cenderung tidak konsisten atau memegang dua keyakian pada saat yang bersamaan </w:t>
      </w:r>
      <w:r w:rsidRPr="00A67FB7">
        <w:rPr>
          <w:rFonts w:ascii="Times New Roman" w:hAnsi="Times New Roman" w:cs="Times New Roman"/>
          <w:color w:val="000000"/>
          <w:lang w:val="en-US"/>
        </w:rPr>
        <w:fldChar w:fldCharType="begin" w:fldLock="1"/>
      </w:r>
      <w:r w:rsidRPr="00A67FB7">
        <w:rPr>
          <w:rFonts w:ascii="Times New Roman" w:hAnsi="Times New Roman" w:cs="Times New Roman"/>
          <w:color w:val="000000"/>
          <w:lang w:val="en-US"/>
        </w:rPr>
        <w:instrText xml:space="preserve">ADDIN CSL_CITATION {"citationItems":[{"id":"ITEM-1","itemData":{"DOI":"10.1007/s11858-020-01145-x","ISBN":"0123456789","ISSN":"1863-9704","author":[{"dropping-particle":"","family":"Yang","given":"Xinrong","non-dropping-particle":"","parse-names":false,"suffix":""},{"dropping-particle":"","family":"Kaiser","given":"Gabriele","non-dropping-particle":"","parse-names":false,"suffix":""},{"dropping-particle":"","family":"König","given":"Johannes","non-dropping-particle":"","parse-names":false,"suffix":""},{"dropping-particle":"","family":"Blömeke","given":"Sigrid","non-dropping-particle":"","parse-names":false,"suffix":""}],"container-title":"ZDM","id":"ITEM-1","issue":"2","issued":{"date-parts":[["2020"]]},"page":"281-294","publisher":"Springer Berlin Heidelberg","title":"Relationship between pre </w:instrText>
      </w:r>
      <w:r w:rsidRPr="00A67FB7">
        <w:rPr>
          <w:rFonts w:ascii="Times New Roman" w:hAnsi="Times New Roman" w:cs="Times New Roman"/>
          <w:color w:val="000000"/>
          <w:lang w:val="en-US"/>
        </w:rPr>
        <w:noBreakHyphen/>
        <w:instrText xml:space="preserve"> service mathematics teachers ’ knowledge , beliefs and instructional practices in China","type":"article-journal","volume":"52"},"uris":["http://www.mendeley.com/documents/?uuid=49762040-6d01-41c6-a9fe-9cf78f90d4a0"]},{"id":"ITEM-2","itemData":{"DOI":"10.15804/tner.2017.47.1.16","author":[{"dropping-particle":"","family":"Purnomo","given":"Y. W.","non-dropping-particle":"","parse-names":false,"suffix":""}],"id":"ITEM-2","issue":"April","issued":{"date-parts":[["2017"]]},"title":"The Complex Relationship between Teachers ' Mathematics-related Beliefs and their Practices in Mathematics Class The complex Relationship between Teachers ’ Mathematics-related Beliefs and Their Practices in Mathematics Class","type":"article-journal"},"uris":["http://www.mendeley.com/documents/?uuid=f7cced89-f3e1-4ee3-b542-c4ffb64c19ed"]},{"id":"ITEM-3","itemData":{"DOI":"10.1016/j.tate.2017.11.007","ISSN":"0742-051X","author":[{"dropping-particle":"","family":"Xenofontos","given":"Constantinos","non-dropping-particle":"","parse-names":false,"suffix":""}],"container-title":"Teaching and Teacher Education","id":"ITEM-3","issued":{"date-parts":[["2018"]]},"page":"47-57","publisher":"Elsevier Ltd","title":"Greek-Cypriot elementary teachers ’ epistemological beliefs about","type":"article-journal","volume":"70"},"uris":["http://www.mendeley.com/documents/?uuid=fba1d6e7-da94-4dbf-9ed6-66924ca0481c"]}],"mendeley":{"formattedCitation":"(Y. W. Purnomo, 2017; Xenofontos, 2018; Yang et al., 2020)","manualFormatting":"(Purnomo, 2017; Xenofontos, 2018; Yang et al., 2020)","plainTextFormattedCitation":"(Y. W. Purnomo, 2017; Xenofontos, 2018; Yang et al., 2020)","previouslyFormattedCitation":"(Y. W. Purnomo, 2017; Xenofontos, 2018; Yang et al., 2020)"},"properties":{"noteIndex":0},"schema":"https://github.com/citation-style-language/schema/raw/master/csl-citation.json"}</w:instrText>
      </w:r>
      <w:r w:rsidRPr="00A67FB7">
        <w:rPr>
          <w:rFonts w:ascii="Times New Roman" w:hAnsi="Times New Roman" w:cs="Times New Roman"/>
          <w:color w:val="000000"/>
          <w:lang w:val="en-US"/>
        </w:rPr>
        <w:fldChar w:fldCharType="separate"/>
      </w:r>
      <w:r w:rsidRPr="00A67FB7">
        <w:rPr>
          <w:rFonts w:ascii="Times New Roman" w:hAnsi="Times New Roman" w:cs="Times New Roman"/>
          <w:noProof/>
          <w:color w:val="000000"/>
          <w:lang w:val="en-US"/>
        </w:rPr>
        <w:t>(Purnomo, 2017; Xenofontos, 2018; Yang et al., 2020)</w:t>
      </w:r>
      <w:r w:rsidRPr="00A67FB7">
        <w:rPr>
          <w:rFonts w:ascii="Times New Roman" w:hAnsi="Times New Roman" w:cs="Times New Roman"/>
          <w:color w:val="000000"/>
          <w:lang w:val="en-US"/>
        </w:rPr>
        <w:fldChar w:fldCharType="end"/>
      </w:r>
      <w:r w:rsidRPr="00A67FB7">
        <w:rPr>
          <w:rFonts w:ascii="Times New Roman" w:hAnsi="Times New Roman" w:cs="Times New Roman"/>
          <w:color w:val="000000"/>
          <w:lang w:val="en-US"/>
        </w:rPr>
        <w:t xml:space="preserve">. </w:t>
      </w:r>
    </w:p>
    <w:p w14:paraId="41F4F925" w14:textId="77777777" w:rsidR="00A67FB7" w:rsidRPr="00A67FB7" w:rsidRDefault="00A67FB7" w:rsidP="00E31245">
      <w:pPr>
        <w:autoSpaceDE w:val="0"/>
        <w:autoSpaceDN w:val="0"/>
        <w:adjustRightInd w:val="0"/>
        <w:spacing w:after="0" w:line="240" w:lineRule="auto"/>
        <w:jc w:val="both"/>
        <w:rPr>
          <w:rFonts w:ascii="Times New Roman" w:hAnsi="Times New Roman" w:cs="Times New Roman"/>
          <w:color w:val="000000"/>
          <w:lang w:val="en-US"/>
        </w:rPr>
      </w:pPr>
      <w:r w:rsidRPr="00A67FB7">
        <w:rPr>
          <w:rFonts w:ascii="Times New Roman" w:hAnsi="Times New Roman" w:cs="Times New Roman"/>
          <w:color w:val="000000"/>
          <w:lang w:val="en-US"/>
        </w:rPr>
        <w:tab/>
        <w:t xml:space="preserve">Temuan lain adalah terdapat hubungan positif dan signifikan antara keyakinan epistemologis (statis maupun dinamis) dengan keyakinan konstruktivis dan antara keyakinan epistemologis dinamis dengan keyakinan tradisional. Temuan ini menunjukkan bahwa terdapat korelasi antara keyakinan epistemologis akan matematika dengan keyakinan belajar-mengajar matematika. Hal ini konsisten dengan temuan pada penelitian sebelumnya </w:t>
      </w:r>
      <w:r w:rsidRPr="00A67FB7">
        <w:rPr>
          <w:rFonts w:ascii="Times New Roman" w:hAnsi="Times New Roman" w:cs="Times New Roman"/>
          <w:color w:val="000000"/>
          <w:lang w:val="en-US"/>
        </w:rPr>
        <w:fldChar w:fldCharType="begin" w:fldLock="1"/>
      </w:r>
      <w:r w:rsidRPr="00A67FB7">
        <w:rPr>
          <w:rFonts w:ascii="Times New Roman" w:hAnsi="Times New Roman" w:cs="Times New Roman"/>
          <w:color w:val="000000"/>
          <w:lang w:val="en-US"/>
        </w:rPr>
        <w:instrText xml:space="preserve">ADDIN CSL_CITATION {"citationItems":[{"id":"ITEM-1","itemData":{"DOI":"10.1007/s10649-011-9333-2","ISSN":"00131954","abstract":"There is broad acceptance that mathematics teachers' beliefs about the nature of mathematics influence the ways in which they teach the subject. It is also recognised that mathematics as practised in typical school classrooms is different from the mathematical activity of mathematicians. This paper presents case studies of two secondary mathematics teachers, one experienced and the other relatively new to teaching, and considers their beliefs about the nature of mathematics, as a discipline and as a school subject. Possible origins and future developments of the structures of their belief systems are discussed along with implications of such structures for their practice. It is suggested that beliefs about mathematics can usefully be considered in terms of a matrix that accommodates the possibility of differing views of school mathematics and the discipline. © 2011 Springer Science+Business Media B.V.","author":[{"dropping-particle":"","family":"Beswick","given":"Kim","non-dropping-particle":"","parse-names":false,"suffix":""}],"container-title":"Educational Studies in Mathematics","id":"ITEM-1","issue":"1","issued":{"date-parts":[["2012"]]},"page":"127-147","title":"Teachers' beliefs about school mathematics and mathematicians' mathematics and their relationship to practice","type":"article-journal","volume":"79"},"uris":["http://www.mendeley.com/documents/?uuid=5eca30ea-20f0-4bcb-bb36-2ff80db0f1c6"]},{"id":"ITEM-2","itemData":{"author":[{"dropping-particle":"","family":"Purnomo","given":"Yoppy Wahyu","non-dropping-particle":"","parse-names":false,"suffix":""},{"dropping-particle":"","family":"Suryadi","given":"Didi","non-dropping-particle":"","parse-names":false,"suffix":""},{"dropping-particle":"","family":"Darwis","given":"Sutawanir","non-dropping-particle":"","parse-names":false,"suffix":""}],"id":"ITEM-2","issue":"June","issued":{"date-parts":[["2016"]]},"page":"629-642","title":"Examining pre-service elementary school teacher beliefs and instructional practices in mathematics class","type":"article-journal","volume":"8"},"uris":["http://www.mendeley.com/documents/?uuid=8a6d926e-6440-4734-bf55-26ea0c13a077"]},{"id":"ITEM-3","itemData":{"DOI":"10.1016/j.tate.2017.11.007","ISSN":"0742-051X","author":[{"dropping-particle":"","family":"Xenofontos","given":"Constantinos","non-dropping-particle":"","parse-names":false,"suffix":""}],"container-title":"Teaching and Teacher Education","id":"ITEM-3","issued":{"date-parts":[["2018"]]},"page":"47-57","publisher":"Elsevier Ltd","title":"Greek-Cypriot elementary teachers ’ epistemological beliefs about","type":"article-journal","volume":"70"},"uris":["http://www.mendeley.com/documents/?uuid=fba1d6e7-da94-4dbf-9ed6-66924ca0481c"]},{"id":"ITEM-4","itemData":{"DOI":"10.1007/s11858-020-01145-x","ISBN":"0123456789","ISSN":"1863-9704","author":[{"dropping-particle":"","family":"Yang","given":"Xinrong","non-dropping-particle":"","parse-names":false,"suffix":""},{"dropping-particle":"","family":"Kaiser","given":"Gabriele","non-dropping-particle":"","parse-names":false,"suffix":""},{"dropping-particle":"","family":"König","given":"Johannes","non-dropping-particle":"","parse-names":false,"suffix":""},{"dropping-particle":"","family":"Blömeke","given":"Sigrid","non-dropping-particle":"","parse-names":false,"suffix":""}],"container-title":"ZDM","id":"ITEM-4","issue":"2","issued":{"date-parts":[["2020"]]},"page":"281-294","publisher":"Springer Berlin Heidelberg","title":"Relationship between pre </w:instrText>
      </w:r>
      <w:r w:rsidRPr="00A67FB7">
        <w:rPr>
          <w:rFonts w:ascii="Times New Roman" w:hAnsi="Times New Roman" w:cs="Times New Roman"/>
          <w:color w:val="000000"/>
          <w:lang w:val="en-US"/>
        </w:rPr>
        <w:noBreakHyphen/>
        <w:instrText xml:space="preserve"> service mathematics teachers ’ knowledge , beliefs and instructional practices in China","type":"article-journal","volume":"52"},"uris":["http://www.mendeley.com/documents/?uuid=49762040-6d01-41c6-a9fe-9cf78f90d4a0"]}],"mendeley":{"formattedCitation":"(Beswick, 2012; Yoppy Wahyu Purnomo et al., 2016; Xenofontos, 2018; Yang et al., 2020)","manualFormatting":"(Beswick, 2012; Purnomo et al., 2016; Xenofontos, 2018; Yang et al., 2020)","plainTextFormattedCitation":"(Beswick, 2012; Yoppy Wahyu Purnomo et al., 2016; Xenofontos, 2018; Yang et al., 2020)","previouslyFormattedCitation":"(Beswick, 2012; Yoppy Wahyu Purnomo et al., 2016; Xenofontos, 2018; Yang et al., 2020)"},"properties":{"noteIndex":0},"schema":"https://github.com/citation-style-language/schema/raw/master/csl-citation.json"}</w:instrText>
      </w:r>
      <w:r w:rsidRPr="00A67FB7">
        <w:rPr>
          <w:rFonts w:ascii="Times New Roman" w:hAnsi="Times New Roman" w:cs="Times New Roman"/>
          <w:color w:val="000000"/>
          <w:lang w:val="en-US"/>
        </w:rPr>
        <w:fldChar w:fldCharType="separate"/>
      </w:r>
      <w:r w:rsidRPr="00A67FB7">
        <w:rPr>
          <w:rFonts w:ascii="Times New Roman" w:hAnsi="Times New Roman" w:cs="Times New Roman"/>
          <w:noProof/>
          <w:color w:val="000000"/>
          <w:lang w:val="en-US"/>
        </w:rPr>
        <w:t>(Beswick, 2012; Purnomo et al., 2016; Xenofontos, 2018; Yang et al., 2020)</w:t>
      </w:r>
      <w:r w:rsidRPr="00A67FB7">
        <w:rPr>
          <w:rFonts w:ascii="Times New Roman" w:hAnsi="Times New Roman" w:cs="Times New Roman"/>
          <w:color w:val="000000"/>
          <w:lang w:val="en-US"/>
        </w:rPr>
        <w:fldChar w:fldCharType="end"/>
      </w:r>
      <w:r w:rsidRPr="00A67FB7">
        <w:rPr>
          <w:rFonts w:ascii="Times New Roman" w:hAnsi="Times New Roman" w:cs="Times New Roman"/>
          <w:color w:val="000000"/>
          <w:lang w:val="en-US"/>
        </w:rPr>
        <w:t xml:space="preserve">. Namun yang menarik adalah malah tidak terdapat hubungan antara keyakinan epistemologis dinamis dengan keyakinan belajar-mengajar tradisional. Hal ini menunjukkan terdapat hubungan kompleks antar keyakinan epistemologis matematika dengan keyakinan belajar-mengajar matematika </w:t>
      </w:r>
      <w:r w:rsidRPr="00A67FB7">
        <w:rPr>
          <w:rFonts w:ascii="Times New Roman" w:hAnsi="Times New Roman" w:cs="Times New Roman"/>
          <w:color w:val="000000"/>
          <w:lang w:val="en-US"/>
        </w:rPr>
        <w:fldChar w:fldCharType="begin" w:fldLock="1"/>
      </w:r>
      <w:r w:rsidRPr="00A67FB7">
        <w:rPr>
          <w:rFonts w:ascii="Times New Roman" w:hAnsi="Times New Roman" w:cs="Times New Roman"/>
          <w:color w:val="000000"/>
          <w:lang w:val="en-US"/>
        </w:rPr>
        <w:instrText xml:space="preserve">ADDIN CSL_CITATION {"citationItems":[{"id":"ITEM-1","itemData":{"DOI":"10.1016/j.tate.2017.11.007","ISSN":"0742-051X","author":[{"dropping-particle":"","family":"Xenofontos","given":"Constantinos","non-dropping-particle":"","parse-names":false,"suffix":""}],"container-title":"Teaching and Teacher Education","id":"ITEM-1","issued":{"date-parts":[["2018"]]},"page":"47-57","publisher":"Elsevier Ltd","title":"Greek-Cypriot elementary teachers ’ epistemological beliefs about","type":"article-journal","volume":"70"},"uris":["http://www.mendeley.com/documents/?uuid=fba1d6e7-da94-4dbf-9ed6-66924ca0481c"]},{"id":"ITEM-2","itemData":{"DOI":"10.1007/s11858-020-01145-x","ISBN":"0123456789","ISSN":"1863-9704","author":[{"dropping-particle":"","family":"Yang","given":"Xinrong","non-dropping-particle":"","parse-names":false,"suffix":""},{"dropping-particle":"","family":"Kaiser","given":"Gabriele","non-dropping-particle":"","parse-names":false,"suffix":""},{"dropping-particle":"","family":"König","given":"Johannes","non-dropping-particle":"","parse-names":false,"suffix":""},{"dropping-particle":"","family":"Blömeke","given":"Sigrid","non-dropping-particle":"","parse-names":false,"suffix":""}],"container-title":"ZDM","id":"ITEM-2","issue":"2","issued":{"date-parts":[["2020"]]},"page":"281-294","publisher":"Springer Berlin Heidelberg","title":"Relationship between pre </w:instrText>
      </w:r>
      <w:r w:rsidRPr="00A67FB7">
        <w:rPr>
          <w:rFonts w:ascii="Times New Roman" w:hAnsi="Times New Roman" w:cs="Times New Roman"/>
          <w:color w:val="000000"/>
          <w:lang w:val="en-US"/>
        </w:rPr>
        <w:noBreakHyphen/>
        <w:instrText xml:space="preserve"> service mathematics teachers ’ knowledge , beliefs and instructional practices in China","type":"article-journal","volume":"52"},"uris":["http://www.mendeley.com/documents/?uuid=49762040-6d01-41c6-a9fe-9cf78f90d4a0"]},{"id":"ITEM-3","itemData":{"author":[{"dropping-particle":"","family":"Purnomo","given":"Yoppy Wahyu","non-dropping-particle":"","parse-names":false,"suffix":""},{"dropping-particle":"","family":"Suryadi","given":"Didi","non-dropping-particle":"","parse-names":false,"suffix":""},{"dropping-particle":"","family":"Darwis","given":"Sutawanir","non-dropping-particle":"","parse-names":false,"suffix":""}],"id":"ITEM-3","issue":"June","issued":{"date-parts":[["2016"]]},"page":"629-642","title":"Examining pre-service elementary school teacher beliefs and instructional practices in mathematics class","type":"article-journal","volume":"8"},"uris":["http://www.mendeley.com/documents/?uuid=8a6d926e-6440-4734-bf55-26ea0c13a077"]}],"mendeley":{"formattedCitation":"(Yoppy Wahyu Purnomo et al., 2016; Xenofontos, 2018; Yang et al., 2020)","manualFormatting":"(Purnomo et al., 2016; Xenofontos, 2018; Yang et al., 2020)","plainTextFormattedCitation":"(Yoppy Wahyu Purnomo et al., 2016; Xenofontos, 2018; Yang et al., 2020)","previouslyFormattedCitation":"(Yoppy Wahyu Purnomo et al., 2016; Xenofontos, 2018; Yang et al., 2020)"},"properties":{"noteIndex":0},"schema":"https://github.com/citation-style-language/schema/raw/master/csl-citation.json"}</w:instrText>
      </w:r>
      <w:r w:rsidRPr="00A67FB7">
        <w:rPr>
          <w:rFonts w:ascii="Times New Roman" w:hAnsi="Times New Roman" w:cs="Times New Roman"/>
          <w:color w:val="000000"/>
          <w:lang w:val="en-US"/>
        </w:rPr>
        <w:fldChar w:fldCharType="separate"/>
      </w:r>
      <w:r w:rsidRPr="00A67FB7">
        <w:rPr>
          <w:rFonts w:ascii="Times New Roman" w:hAnsi="Times New Roman" w:cs="Times New Roman"/>
          <w:noProof/>
          <w:color w:val="000000"/>
          <w:lang w:val="en-US"/>
        </w:rPr>
        <w:t>(Purnomo et al., 2016; Xenofontos, 2018; Yang et al., 2020)</w:t>
      </w:r>
      <w:r w:rsidRPr="00A67FB7">
        <w:rPr>
          <w:rFonts w:ascii="Times New Roman" w:hAnsi="Times New Roman" w:cs="Times New Roman"/>
          <w:color w:val="000000"/>
          <w:lang w:val="en-US"/>
        </w:rPr>
        <w:fldChar w:fldCharType="end"/>
      </w:r>
      <w:r w:rsidRPr="00A67FB7">
        <w:rPr>
          <w:rFonts w:ascii="Times New Roman" w:hAnsi="Times New Roman" w:cs="Times New Roman"/>
          <w:color w:val="000000"/>
          <w:lang w:val="en-US"/>
        </w:rPr>
        <w:t xml:space="preserve">. </w:t>
      </w:r>
    </w:p>
    <w:p w14:paraId="6E06D58F" w14:textId="77777777" w:rsidR="00A67FB7" w:rsidRPr="00A67FB7" w:rsidRDefault="00A67FB7" w:rsidP="00E31245">
      <w:pPr>
        <w:autoSpaceDE w:val="0"/>
        <w:autoSpaceDN w:val="0"/>
        <w:adjustRightInd w:val="0"/>
        <w:spacing w:after="0" w:line="240" w:lineRule="auto"/>
        <w:ind w:firstLine="720"/>
        <w:jc w:val="both"/>
        <w:rPr>
          <w:rFonts w:ascii="Times New Roman" w:hAnsi="Times New Roman" w:cs="Times New Roman"/>
          <w:color w:val="000000"/>
          <w:lang w:val="en-US"/>
        </w:rPr>
      </w:pPr>
      <w:r w:rsidRPr="00A67FB7">
        <w:rPr>
          <w:rFonts w:ascii="Times New Roman" w:hAnsi="Times New Roman" w:cs="Times New Roman"/>
          <w:color w:val="000000"/>
          <w:lang w:val="en-US"/>
        </w:rPr>
        <w:t xml:space="preserve">Penelitian ini memberikan konstribusi pada khasanah pengetahuan dan penelitian mengenai </w:t>
      </w:r>
      <w:r w:rsidRPr="00A67FB7">
        <w:rPr>
          <w:rFonts w:ascii="Times New Roman" w:hAnsi="Times New Roman" w:cs="Times New Roman"/>
          <w:color w:val="000000"/>
          <w:lang w:val="en-US"/>
        </w:rPr>
        <w:lastRenderedPageBreak/>
        <w:t xml:space="preserve">keyakinan epistemologis akan matematika dan keyakinan belajar-mengajar matematika dalam dua hal. Pertama, meskipun temuan konsisten dengan penelitian </w:t>
      </w:r>
      <w:r w:rsidRPr="00A67FB7">
        <w:rPr>
          <w:rFonts w:ascii="Times New Roman" w:hAnsi="Times New Roman" w:cs="Times New Roman"/>
          <w:color w:val="000000"/>
          <w:lang w:val="en-US"/>
        </w:rPr>
        <w:fldChar w:fldCharType="begin" w:fldLock="1"/>
      </w:r>
      <w:r w:rsidRPr="00A67FB7">
        <w:rPr>
          <w:rFonts w:ascii="Times New Roman" w:hAnsi="Times New Roman" w:cs="Times New Roman"/>
          <w:color w:val="000000"/>
          <w:lang w:val="en-US"/>
        </w:rPr>
        <w:instrText>ADDIN CSL_CITATION {"citationItems":[{"id":"ITEM-1","itemData":{"author":[{"dropping-particle":"","family":"Purnomo","given":"Yoppy Wahyu","non-dropping-particle":"","parse-names":false,"suffix":""},{"dropping-particle":"","family":"Suryadi","given":"Didi","non-dropping-particle":"","parse-names":false,"suffix":""},{"dropping-particle":"","family":"Darwis","given":"Sutawanir","non-dropping-particle":"","parse-names":false,"suffix":""}],"id":"ITEM-1","issue":"June","issued":{"date-parts":[["2016"]]},"page":"629-642","title":"Examining pre-service elementary school teacher beliefs and instructional practices in mathematics class","type":"article-journal","volume":"8"},"uris":["http://www.mendeley.com/documents/?uuid=8a6d926e-6440-4734-bf55-26ea0c13a077"]}],"mendeley":{"formattedCitation":"(Yoppy Wahyu Purnomo et al., 2016)","manualFormatting":"Purnomo et al. (2016)","plainTextFormattedCitation":"(Yoppy Wahyu Purnomo et al., 2016)","previouslyFormattedCitation":"(Yoppy Wahyu Purnomo et al., 2016)"},"properties":{"noteIndex":0},"schema":"https://github.com/citation-style-language/schema/raw/master/csl-citation.json"}</w:instrText>
      </w:r>
      <w:r w:rsidRPr="00A67FB7">
        <w:rPr>
          <w:rFonts w:ascii="Times New Roman" w:hAnsi="Times New Roman" w:cs="Times New Roman"/>
          <w:color w:val="000000"/>
          <w:lang w:val="en-US"/>
        </w:rPr>
        <w:fldChar w:fldCharType="separate"/>
      </w:r>
      <w:r w:rsidRPr="00A67FB7">
        <w:rPr>
          <w:rFonts w:ascii="Times New Roman" w:hAnsi="Times New Roman" w:cs="Times New Roman"/>
          <w:noProof/>
          <w:color w:val="000000"/>
          <w:lang w:val="en-US"/>
        </w:rPr>
        <w:t>Purnomo et al. (2016)</w:t>
      </w:r>
      <w:r w:rsidRPr="00A67FB7">
        <w:rPr>
          <w:rFonts w:ascii="Times New Roman" w:hAnsi="Times New Roman" w:cs="Times New Roman"/>
          <w:color w:val="000000"/>
          <w:lang w:val="en-US"/>
        </w:rPr>
        <w:fldChar w:fldCharType="end"/>
      </w:r>
      <w:r w:rsidRPr="00A67FB7">
        <w:rPr>
          <w:rFonts w:ascii="Times New Roman" w:hAnsi="Times New Roman" w:cs="Times New Roman"/>
          <w:color w:val="000000"/>
          <w:lang w:val="en-US"/>
        </w:rPr>
        <w:t xml:space="preserve">, penelitian ini memberikan gambaran yang lebih luas dengan melibatkan partisipan lebih banyak dan memperluas secara metodologis (studi kuantitatif). Kedua, dalam konteks pendidikan di Indonesia, penelitian ini memberikan kontribusi bahwa keyakinan epistemologis akan matematika dan keyakinan belajar-mengajar matematika yang dipegang calon guru matematika sekolah dasar tidak selalu eksplisit pada satu keyakinan tertentu. </w:t>
      </w:r>
    </w:p>
    <w:p w14:paraId="173BB5FA" w14:textId="39A16CAF" w:rsidR="00A67FB7" w:rsidRDefault="00A67FB7" w:rsidP="00E31245">
      <w:pPr>
        <w:autoSpaceDE w:val="0"/>
        <w:autoSpaceDN w:val="0"/>
        <w:adjustRightInd w:val="0"/>
        <w:spacing w:after="0" w:line="240" w:lineRule="auto"/>
        <w:ind w:firstLine="720"/>
        <w:jc w:val="both"/>
        <w:rPr>
          <w:rFonts w:ascii="Times New Roman" w:hAnsi="Times New Roman" w:cs="Times New Roman"/>
          <w:color w:val="000000"/>
          <w:lang w:val="en-US"/>
        </w:rPr>
      </w:pPr>
      <w:r w:rsidRPr="00A67FB7">
        <w:rPr>
          <w:rFonts w:ascii="Times New Roman" w:hAnsi="Times New Roman" w:cs="Times New Roman"/>
          <w:color w:val="000000"/>
          <w:lang w:val="en-US"/>
        </w:rPr>
        <w:t xml:space="preserve">Meskipun demikian, penelitian ini memiliki keterbatasan. Temuan di atas harus dilihat dalam beberapa keterbatasan berikut. Pertama, instrument (kuisioner) yang digunakan adalah instrument yang dikembangkan oleh TEDS-M tanpa melakukan modifikasi, selain terjemahan pada bahasa Indonesia. Oleh karena itu, ada kemungkinan konteks khusus yang tidak dapat diungkapkan dalam penelitian ini. Penelitian berikutnya perlu mempertimbangkan pembuatan instrument yang berbasis konteks Indonesia. Hal ini dimungkinkan karena fakta, ada banyak bentuk instrument yang digunakan dalam berbagai konteks yang berbeda </w:t>
      </w:r>
      <w:r w:rsidRPr="00A67FB7">
        <w:rPr>
          <w:rFonts w:ascii="Times New Roman" w:hAnsi="Times New Roman" w:cs="Times New Roman"/>
          <w:color w:val="000000"/>
          <w:lang w:val="en-US"/>
        </w:rPr>
        <w:fldChar w:fldCharType="begin" w:fldLock="1"/>
      </w:r>
      <w:r w:rsidRPr="00A67FB7">
        <w:rPr>
          <w:rFonts w:ascii="Times New Roman" w:hAnsi="Times New Roman" w:cs="Times New Roman"/>
          <w:color w:val="000000"/>
          <w:lang w:val="en-US"/>
        </w:rPr>
        <w:instrText>ADDIN CSL_CITATION {"citationItems":[{"id":"ITEM-1","itemData":{"DOI":"10.15804/tner.2017.47.1.16","author":[{"dropping-particle":"","family":"Purnomo","given":"Y. W.","non-dropping-particle":"","parse-names":false,"suffix":""}],"id":"ITEM-1","issue":"April","issued":{"date-parts":[["2017"]]},"title":"The Complex Relationship between Teachers ' Mathematics-related Beliefs and their Practices in Mathematics Class The complex Relationship between Teachers ’ Mathematics-related Beliefs and Their Practices in Mathematics Class","type":"article-journal"},"uris":["http://www.mendeley.com/documents/?uuid=f7cced89-f3e1-4ee3-b542-c4ffb64c19ed"]},{"id":"ITEM-2","itemData":{"DOI":"10.1007/s10649-011-9333-2","ISSN":"00131954","abstract":"There is broad acceptance that mathematics teachers' beliefs about the nature of mathematics influence the ways in which they teach the subject. It is also recognised that mathematics as practised in typical school classrooms is different from the mathematical activity of mathematicians. This paper presents case studies of two secondary mathematics teachers, one experienced and the other relatively new to teaching, and considers their beliefs about the nature of mathematics, as a discipline and as a school subject. Possible origins and future developments of the structures of their belief systems are discussed along with implications of such structures for their practice. It is suggested that beliefs about mathematics can usefully be considered in terms of a matrix that accommodates the possibility of differing views of school mathematics and the discipline. © 2011 Springer Science+Business Media B.V.","author":[{"dropping-particle":"","family":"Beswick","given":"Kim","non-dropping-particle":"","parse-names":false,"suffix":""}],"container-title":"Educational Studies in Mathematics","id":"ITEM-2","issue":"1","issued":{"date-parts":[["2012"]]},"page":"127-147","title":"Teachers' beliefs about school mathematics and mathematicians' mathematics and their relationship to practice","type":"article-journal","volume":"79"},"uris":["http://www.mendeley.com/documents/?uuid=5eca30ea-20f0-4bcb-bb36-2ff80db0f1c6"]},{"id":"ITEM-3","itemData":{"DOI":"10.1016/j.sbspro.2013.09.273","author":[{"dropping-particle":"","family":"Ünlü","given":"Melihan","non-dropping-particle":"","parse-names":false,"suffix":""},{"dropping-particle":"","family":"Sarpkaya","given":"Gülfem","non-dropping-particle":"","parse-names":false,"suffix":""}],"id":"ITEM-3","issue":"1997","issued":{"date-parts":[["2013"]]},"page":"742-746","title":"Beliefs ’ of Pre-service Elementary Mathematics Teachers ’ and Mathematics Department Students ’ about Mathematics","type":"article-journal","volume":"93"},"uris":["http://www.mendeley.com/documents/?uuid=ea3f7006-445b-44e6-a307-4fce4915f486"]},{"id":"ITEM-4","itemData":{"DOI":"10.1007/s11858-012-0418-x","ISSN":"18639704","abstract":"Beliefs constitute a central part of a person’s professional competencies and are crucial to the perception of situations as they influence our choice of actions. This paper focuses on epistemological beliefs about the nature of mathematics of future primary teachers from an international perspective. The data reported are part of a larger sample originating from the TEDS-M study which compares primary mathematics teacher education in 15 countries. In this paper we examine the pattern of beliefs of future teachers aiming to teach mathematics at primary level. We explore whether and to what extent beliefs concerning the nature of mathematics are influenced by cultural factors, in our case the extent to which a country’s culture can be characterized by an individualistic versus collectivistic orientation according to Hofstede’s terminology. In the first part of the paper, the literature on epistemological beliefs is reviewed and the role of culture and individualism/collectivism on the formation of beliefs concerning the nature of mathematics will be discussed. In the empirical part, means and distributions of belief ratings will be reported. Finally, multilevel analyses explore how much of the variation of belief preferences between countries can be explained by the individualistic orientation of a country.","author":[{"dropping-particle":"","family":"Felbrich","given":"Anja","non-dropping-particle":"","parse-names":false,"suffix":""},{"dropping-particle":"","family":"Kaiser","given":"Gabriele","non-dropping-particle":"","parse-names":false,"suffix":""},{"dropping-particle":"","family":"Schmotz","given":"Christiane","non-dropping-particle":"","parse-names":false,"suffix":""}],"container-title":"ZDM - International Journal on Mathematics Education","id":"ITEM-4","issue":"3","issued":{"date-parts":[["2012"]]},"page":"355-366","title":"The cultural dimension of beliefs: an investigation of future primary teachers’ epistemological beliefs concerning the nature of mathematics in 15 countries","type":"article-journal","volume":"44"},"uris":["http://www.mendeley.com/documents/?uuid=aeb35938-e77b-4caf-8a76-4f414cb7ae9b"]},{"id":"ITEM-5","itemData":{"DOI":"10.1016/j.tate.2017.11.007","ISSN":"0742-051X","author":[{"dropping-particle":"","family":"Xenofontos","given":"Constantinos","non-dropping-particle":"","parse-names":false,"suffix":""}],"container-title":"Teaching and Teacher Education","id":"ITEM-5","issued":{"date-parts":[["2018"]]},"page":"47-57","publisher":"Elsevier Ltd","title":"Greek-Cypriot elementary teachers ’ epistemological beliefs about","type":"article-journal","volume":"70"},"uris":["http://www.mendeley.com/documents/?uuid=fba1d6e7-da94-4dbf-9ed6-66924ca0481c"]},{"id":"ITEM-6","itemData":{"DOI":"10.26822/iejee.2019553346","author":[{"dropping-particle":"","family":"Yuli","given":"Tatag","non-dropping-particle":"","parse-names":false,"suffix":""},{"dropping-particle":"","family":"Siswono","given":"Eko","non-dropping-particle":"","parse-names":false,"suffix":""},{"dropping-particle":"","family":"Wachidul","given":"Ahmad","non-dropping-particle":"","parse-names":false,"suffix":""},{"dropping-particle":"","family":"Hartono","given":"Sugi","non-dropping-particle":"","parse-names":false,"suffix":""}],"id":"ITEM-6","issue":"5","issued":{"date-parts":[["2019"]]},"page":"493-506","title":"Examining Teacher Mathematics-related Beliefs and Problem-solving Knowledge for Teaching : Evidence from Indonesian Primary and Secondary Teachers","type":"article-journal","volume":"11"},"uris":["http://www.mendeley.com/documents/?uuid=a83ffb30-436b-4884-8fdc-92ed3829f351"]},{"id":"ITEM-7","itemData":{"ISBN":"978-90-9023778-7","abstract":"… for Economic Cooperation and Development (OECD)'s Programme for International Student Assessment (PISA), and the … 4.4 Curriculum Analysis … Characteristics of Teacher Education Program •Program policies/practices •Opportunity to Learn (OTL) •Course Structure •In-school …","author":[{"dropping-particle":"","family":"Tatto","given":"Maria Teresa","non-dropping-particle":"","parse-names":false,"suffix":""},{"dropping-particle":"","family":"Schwille","given":"John","non-dropping-particle":"","parse-names":false,"suffix":""},{"dropping-particle":"","family":"Senk","given":"Sharon L.","non-dropping-particle":"","parse-names":false,"suffix":""},{"dropping-particle":"","family":"Ingvarson","given":"Lawrence","non-dropping-particle":"","parse-names":false,"suffix":""},{"dropping-particle":"","family":"Peck","given":"Ray","non-dropping-particle":"","parse-names":false,"suffix":""},{"dropping-particle":"","family":"Rowley","given":"Glenn","non-dropping-particle":"","parse-names":false,"suffix":""}],"id":"ITEM-7","issued":{"date-parts":[["2008"]]},"number-of-pages":"97","title":"Teacher Education and Development Study in Mathematics (TEDS-M)","type":"book"},"uris":["http://www.mendeley.com/documents/?uuid=243c8ed7-9f96-4bd3-8f30-e97ed056e83c"]}],"mendeley":{"formattedCitation":"(Beswick, 2012; Felbrich et al., 2012; Y. W. Purnomo, 2017; Tatto et al., 2008; Ünlü &amp; Sarpkaya, 2013; Xenofontos, 2018; Yuli et al., 2019)","manualFormatting":"(misalnya, Beswick, 2012; Felbrich et al., 2012; Yoppy Wahyu Purnomo, 2017; Tatto et al., 2008; Ünlü &amp; Sarpkaya, 2013; Xenofontos, 2018; Yuli et al., 2019)","plainTextFormattedCitation":"(Beswick, 2012; Felbrich et al., 2012; Y. W. Purnomo, 2017; Tatto et al., 2008; Ünlü &amp; Sarpkaya, 2013; Xenofontos, 2018; Yuli et al., 2019)","previouslyFormattedCitation":"(Beswick, 2012; Felbrich et al., 2012; Y. W. Purnomo, 2017; Tatto et al., 2008; Ünlü &amp; Sarpkaya, 2013; Xenofontos, 2018; Yuli et al., 2019)"},"properties":{"noteIndex":0},"schema":"https://github.com/citation-style-language/schema/raw/master/csl-citation.json"}</w:instrText>
      </w:r>
      <w:r w:rsidRPr="00A67FB7">
        <w:rPr>
          <w:rFonts w:ascii="Times New Roman" w:hAnsi="Times New Roman" w:cs="Times New Roman"/>
          <w:color w:val="000000"/>
          <w:lang w:val="en-US"/>
        </w:rPr>
        <w:fldChar w:fldCharType="separate"/>
      </w:r>
      <w:r w:rsidRPr="00A67FB7">
        <w:rPr>
          <w:rFonts w:ascii="Times New Roman" w:hAnsi="Times New Roman" w:cs="Times New Roman"/>
          <w:noProof/>
          <w:color w:val="000000"/>
          <w:lang w:val="en-US"/>
        </w:rPr>
        <w:t>(misalnya, Beswick, 2012; Felbrich et al., 2012; Yoppy Wahyu Purnomo, 2017; Tatto et al., 2008; Ünlü &amp; Sarpkaya, 2013; Xenofontos, 2018; Yuli et al., 2019)</w:t>
      </w:r>
      <w:r w:rsidRPr="00A67FB7">
        <w:rPr>
          <w:rFonts w:ascii="Times New Roman" w:hAnsi="Times New Roman" w:cs="Times New Roman"/>
          <w:color w:val="000000"/>
          <w:lang w:val="en-US"/>
        </w:rPr>
        <w:fldChar w:fldCharType="end"/>
      </w:r>
      <w:r w:rsidRPr="00A67FB7">
        <w:rPr>
          <w:rFonts w:ascii="Times New Roman" w:hAnsi="Times New Roman" w:cs="Times New Roman"/>
          <w:color w:val="000000"/>
          <w:lang w:val="en-US"/>
        </w:rPr>
        <w:t xml:space="preserve">. </w:t>
      </w:r>
      <w:r w:rsidR="00F5557D">
        <w:rPr>
          <w:rFonts w:ascii="Times New Roman" w:hAnsi="Times New Roman" w:cs="Times New Roman"/>
          <w:color w:val="000000"/>
          <w:lang w:val="en-US"/>
        </w:rPr>
        <w:t xml:space="preserve"> </w:t>
      </w:r>
    </w:p>
    <w:p w14:paraId="00D3417B" w14:textId="77FE02CE" w:rsidR="00F5557D" w:rsidRDefault="00F5557D" w:rsidP="00F5557D">
      <w:pPr>
        <w:autoSpaceDE w:val="0"/>
        <w:autoSpaceDN w:val="0"/>
        <w:adjustRightInd w:val="0"/>
        <w:spacing w:before="240" w:after="120" w:line="240" w:lineRule="auto"/>
        <w:jc w:val="both"/>
        <w:rPr>
          <w:rFonts w:ascii="Times New Roman" w:hAnsi="Times New Roman" w:cs="Times New Roman"/>
          <w:b/>
          <w:bCs/>
          <w:color w:val="000000"/>
          <w:lang w:val="en-US"/>
        </w:rPr>
      </w:pPr>
      <w:r w:rsidRPr="00F5557D">
        <w:rPr>
          <w:rFonts w:ascii="Times New Roman" w:hAnsi="Times New Roman" w:cs="Times New Roman"/>
          <w:b/>
          <w:bCs/>
          <w:color w:val="000000"/>
          <w:lang w:val="en-US"/>
        </w:rPr>
        <w:t>SIMPULAN</w:t>
      </w:r>
    </w:p>
    <w:p w14:paraId="621D5C34" w14:textId="7136DF7D" w:rsidR="003365FD" w:rsidRPr="003365FD" w:rsidRDefault="003365FD" w:rsidP="006A12F3">
      <w:pPr>
        <w:spacing w:after="0" w:line="240" w:lineRule="auto"/>
        <w:ind w:firstLine="720"/>
        <w:jc w:val="both"/>
        <w:rPr>
          <w:rFonts w:ascii="Times New Roman" w:hAnsi="Times New Roman" w:cs="Times New Roman"/>
          <w:lang w:val="en-US"/>
        </w:rPr>
      </w:pPr>
      <w:r w:rsidRPr="003365FD">
        <w:rPr>
          <w:rFonts w:ascii="Times New Roman" w:hAnsi="Times New Roman" w:cs="Times New Roman"/>
          <w:lang w:val="en-US"/>
        </w:rPr>
        <w:t>Sebagaimana diungkapkan diatas, temuan dari penelitian ini menunjukkan bahwa calon guru matematika sekolah dasar cenderung memegang keyakinan statis akan epistemologi matematika. Meskipun demikian, calon guru matematika sekolah dasar juga memiliki keyakinan yang tinggi bahwa epistemologi matematika dinamis. Oleh karena itu, dapat dikatakan bahwa calon guru matematika sekolah dasar cenderung memiliki keyakinan campuran (statis dan dinamis), dengan lebih condong pada keyakinan statis akan epistemolog</w:t>
      </w:r>
      <w:r w:rsidR="00685A82">
        <w:rPr>
          <w:rFonts w:ascii="Times New Roman" w:hAnsi="Times New Roman" w:cs="Times New Roman"/>
          <w:lang w:val="en-US"/>
        </w:rPr>
        <w:t>i</w:t>
      </w:r>
      <w:r w:rsidRPr="003365FD">
        <w:rPr>
          <w:rFonts w:ascii="Times New Roman" w:hAnsi="Times New Roman" w:cs="Times New Roman"/>
          <w:lang w:val="en-US"/>
        </w:rPr>
        <w:t xml:space="preserve"> </w:t>
      </w:r>
      <w:proofErr w:type="gramStart"/>
      <w:r w:rsidRPr="003365FD">
        <w:rPr>
          <w:rFonts w:ascii="Times New Roman" w:hAnsi="Times New Roman" w:cs="Times New Roman"/>
          <w:lang w:val="en-US"/>
        </w:rPr>
        <w:t>matematika .</w:t>
      </w:r>
      <w:proofErr w:type="gramEnd"/>
      <w:r w:rsidRPr="003365FD">
        <w:rPr>
          <w:rFonts w:ascii="Times New Roman" w:hAnsi="Times New Roman" w:cs="Times New Roman"/>
          <w:lang w:val="en-US"/>
        </w:rPr>
        <w:t xml:space="preserve"> Demikian halnya dengan keyakinan belajar-mengajar matematika, calon guru matematika sekolah dasar cenderung memiliki keyakinan campuran (tradisional dan konstruktivis), dengan lebih condong pada keyakinan konstruktivis. Temuan penelitian ini juga menunjukkan bahwa terdapat hubungan antar keyakinan epistemologi matematika dengan keyakinan belajar-mengajar matematika. Calon guru yang memiliki keyakinan dinamis akan </w:t>
      </w:r>
      <w:r w:rsidRPr="003365FD">
        <w:rPr>
          <w:rFonts w:ascii="Times New Roman" w:hAnsi="Times New Roman" w:cs="Times New Roman"/>
          <w:lang w:val="en-US"/>
        </w:rPr>
        <w:t>epistemologi matematika berkorelasi dengan kedua keyakinan belajar-mengajar matematika. Sementara keyakinan statis akan epistemolog</w:t>
      </w:r>
      <w:r w:rsidR="00685A82">
        <w:rPr>
          <w:rFonts w:ascii="Times New Roman" w:hAnsi="Times New Roman" w:cs="Times New Roman"/>
          <w:lang w:val="en-US"/>
        </w:rPr>
        <w:t>i</w:t>
      </w:r>
      <w:r w:rsidRPr="003365FD">
        <w:rPr>
          <w:rFonts w:ascii="Times New Roman" w:hAnsi="Times New Roman" w:cs="Times New Roman"/>
          <w:lang w:val="en-US"/>
        </w:rPr>
        <w:t xml:space="preserve"> matematika berkorelasi dengan keyakinan belajar-mengajar matematika konstruktivis, tetapi tradisional tidak. </w:t>
      </w:r>
    </w:p>
    <w:p w14:paraId="1B672410" w14:textId="77777777" w:rsidR="003365FD" w:rsidRPr="003365FD" w:rsidRDefault="003365FD" w:rsidP="006A12F3">
      <w:pPr>
        <w:spacing w:after="0" w:line="240" w:lineRule="auto"/>
        <w:jc w:val="both"/>
        <w:rPr>
          <w:rFonts w:ascii="Times New Roman" w:hAnsi="Times New Roman" w:cs="Times New Roman"/>
          <w:lang w:val="en-US"/>
        </w:rPr>
      </w:pPr>
      <w:r w:rsidRPr="003365FD">
        <w:rPr>
          <w:rFonts w:ascii="Times New Roman" w:hAnsi="Times New Roman" w:cs="Times New Roman"/>
          <w:lang w:val="en-US"/>
        </w:rPr>
        <w:tab/>
        <w:t xml:space="preserve">Temuan penelitian ini memberikan implikasi praktis dalam pendidikan, khususnya pendidikan guru sekolah dasar. Temuan ini mengimplikasikan bahwa untuk mengubah praktik belajar-mengajar matematika, harus dimulai dengan menguji ataupun mengubah keyakinan calon guru sekolah dasar mengenai epistemologi matematika. </w:t>
      </w:r>
    </w:p>
    <w:p w14:paraId="1A09B00C" w14:textId="00B37FE0" w:rsidR="003365FD" w:rsidRDefault="003365FD" w:rsidP="003365FD">
      <w:pPr>
        <w:pStyle w:val="BodyText"/>
        <w:spacing w:before="240"/>
        <w:jc w:val="both"/>
        <w:rPr>
          <w:rFonts w:ascii="Times New Roman" w:hAnsi="Times New Roman" w:cs="Times New Roman"/>
          <w:b/>
        </w:rPr>
      </w:pPr>
      <w:r>
        <w:rPr>
          <w:rFonts w:ascii="Times New Roman" w:hAnsi="Times New Roman" w:cs="Times New Roman"/>
          <w:b/>
        </w:rPr>
        <w:t>DAFTAR PUSTAKA</w:t>
      </w:r>
    </w:p>
    <w:p w14:paraId="3205A142"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rPr>
        <w:fldChar w:fldCharType="begin" w:fldLock="1"/>
      </w:r>
      <w:r w:rsidRPr="00E33FD7">
        <w:rPr>
          <w:rFonts w:ascii="Times New Roman" w:hAnsi="Times New Roman" w:cs="Times New Roman"/>
        </w:rPr>
        <w:instrText xml:space="preserve">ADDIN Mendeley Bibliography CSL_BIBLIOGRAPHY </w:instrText>
      </w:r>
      <w:r w:rsidRPr="00E33FD7">
        <w:rPr>
          <w:rFonts w:ascii="Times New Roman" w:hAnsi="Times New Roman" w:cs="Times New Roman"/>
        </w:rPr>
        <w:fldChar w:fldCharType="separate"/>
      </w:r>
      <w:r w:rsidRPr="00E33FD7">
        <w:rPr>
          <w:rFonts w:ascii="Times New Roman" w:hAnsi="Times New Roman" w:cs="Times New Roman"/>
          <w:noProof/>
          <w:szCs w:val="24"/>
        </w:rPr>
        <w:t xml:space="preserve">Beswick, K. (2012). Teachers’ beliefs about school mathematics and mathematicians’ mathematics and their relationship to practice. </w:t>
      </w:r>
      <w:r w:rsidRPr="00E33FD7">
        <w:rPr>
          <w:rFonts w:ascii="Times New Roman" w:hAnsi="Times New Roman" w:cs="Times New Roman"/>
          <w:i/>
          <w:iCs/>
          <w:noProof/>
          <w:szCs w:val="24"/>
        </w:rPr>
        <w:t>Educational Studies in Mathematics</w:t>
      </w:r>
      <w:r w:rsidRPr="00E33FD7">
        <w:rPr>
          <w:rFonts w:ascii="Times New Roman" w:hAnsi="Times New Roman" w:cs="Times New Roman"/>
          <w:noProof/>
          <w:szCs w:val="24"/>
        </w:rPr>
        <w:t xml:space="preserve">, </w:t>
      </w:r>
      <w:r w:rsidRPr="00E33FD7">
        <w:rPr>
          <w:rFonts w:ascii="Times New Roman" w:hAnsi="Times New Roman" w:cs="Times New Roman"/>
          <w:i/>
          <w:iCs/>
          <w:noProof/>
          <w:szCs w:val="24"/>
        </w:rPr>
        <w:t>79</w:t>
      </w:r>
      <w:r w:rsidRPr="00E33FD7">
        <w:rPr>
          <w:rFonts w:ascii="Times New Roman" w:hAnsi="Times New Roman" w:cs="Times New Roman"/>
          <w:noProof/>
          <w:szCs w:val="24"/>
        </w:rPr>
        <w:t>(1), 127–147. https://doi.org/10.1007/s10649-011-9333-2</w:t>
      </w:r>
    </w:p>
    <w:p w14:paraId="1D082277"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Cohen, L., Manion, L., &amp; Morrison, K. (2018). </w:t>
      </w:r>
      <w:r w:rsidRPr="00E33FD7">
        <w:rPr>
          <w:rFonts w:ascii="Times New Roman" w:hAnsi="Times New Roman" w:cs="Times New Roman"/>
          <w:i/>
          <w:iCs/>
          <w:noProof/>
          <w:szCs w:val="24"/>
        </w:rPr>
        <w:t>Research Methods in Education</w:t>
      </w:r>
      <w:r w:rsidRPr="00E33FD7">
        <w:rPr>
          <w:rFonts w:ascii="Times New Roman" w:hAnsi="Times New Roman" w:cs="Times New Roman"/>
          <w:noProof/>
          <w:szCs w:val="24"/>
        </w:rPr>
        <w:t xml:space="preserve"> (8th ed.). Routledge.</w:t>
      </w:r>
    </w:p>
    <w:p w14:paraId="5C1EFFA1"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Cross, D. I. (2009). Alignment, cohesion, and change: Examining mathematics teachers’ belief structures and their influence on instructional practices. </w:t>
      </w:r>
      <w:r w:rsidRPr="00E33FD7">
        <w:rPr>
          <w:rFonts w:ascii="Times New Roman" w:hAnsi="Times New Roman" w:cs="Times New Roman"/>
          <w:i/>
          <w:iCs/>
          <w:noProof/>
          <w:szCs w:val="24"/>
        </w:rPr>
        <w:t>Journal of Mathematics Teacher Education</w:t>
      </w:r>
      <w:r w:rsidRPr="00E33FD7">
        <w:rPr>
          <w:rFonts w:ascii="Times New Roman" w:hAnsi="Times New Roman" w:cs="Times New Roman"/>
          <w:noProof/>
          <w:szCs w:val="24"/>
        </w:rPr>
        <w:t xml:space="preserve">, </w:t>
      </w:r>
      <w:r w:rsidRPr="00E33FD7">
        <w:rPr>
          <w:rFonts w:ascii="Times New Roman" w:hAnsi="Times New Roman" w:cs="Times New Roman"/>
          <w:i/>
          <w:iCs/>
          <w:noProof/>
          <w:szCs w:val="24"/>
        </w:rPr>
        <w:t>12</w:t>
      </w:r>
      <w:r w:rsidRPr="00E33FD7">
        <w:rPr>
          <w:rFonts w:ascii="Times New Roman" w:hAnsi="Times New Roman" w:cs="Times New Roman"/>
          <w:noProof/>
          <w:szCs w:val="24"/>
        </w:rPr>
        <w:t>(5), 325–346. https://doi.org/10.1007/s10857-009-9120-5</w:t>
      </w:r>
    </w:p>
    <w:p w14:paraId="2C419982"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Döhrmann, M., Kaiser, G., &amp; Blömeke, S. (2012). The conceptualisation of mathematics competencies in the international teacher education study TEDS-M. </w:t>
      </w:r>
      <w:r w:rsidRPr="00E33FD7">
        <w:rPr>
          <w:rFonts w:ascii="Times New Roman" w:hAnsi="Times New Roman" w:cs="Times New Roman"/>
          <w:i/>
          <w:iCs/>
          <w:noProof/>
          <w:szCs w:val="24"/>
        </w:rPr>
        <w:t>ZDM - International Journal on Mathematics Education</w:t>
      </w:r>
      <w:r w:rsidRPr="00E33FD7">
        <w:rPr>
          <w:rFonts w:ascii="Times New Roman" w:hAnsi="Times New Roman" w:cs="Times New Roman"/>
          <w:noProof/>
          <w:szCs w:val="24"/>
        </w:rPr>
        <w:t xml:space="preserve">, </w:t>
      </w:r>
      <w:r w:rsidRPr="00E33FD7">
        <w:rPr>
          <w:rFonts w:ascii="Times New Roman" w:hAnsi="Times New Roman" w:cs="Times New Roman"/>
          <w:i/>
          <w:iCs/>
          <w:noProof/>
          <w:szCs w:val="24"/>
        </w:rPr>
        <w:t>44</w:t>
      </w:r>
      <w:r w:rsidRPr="00E33FD7">
        <w:rPr>
          <w:rFonts w:ascii="Times New Roman" w:hAnsi="Times New Roman" w:cs="Times New Roman"/>
          <w:noProof/>
          <w:szCs w:val="24"/>
        </w:rPr>
        <w:t>(3), 325–340. https://doi.org/10.1007/s11858-012-0432-z</w:t>
      </w:r>
    </w:p>
    <w:p w14:paraId="6BAAD7C8"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Ernest, P. (1989). The impact of beliefs on the teaching of mathematics. </w:t>
      </w:r>
      <w:r w:rsidRPr="00E33FD7">
        <w:rPr>
          <w:rFonts w:ascii="Times New Roman" w:hAnsi="Times New Roman" w:cs="Times New Roman"/>
          <w:i/>
          <w:iCs/>
          <w:noProof/>
          <w:szCs w:val="24"/>
        </w:rPr>
        <w:t>Mathematics Teaching: The State of the Art</w:t>
      </w:r>
      <w:r w:rsidRPr="00E33FD7">
        <w:rPr>
          <w:rFonts w:ascii="Times New Roman" w:hAnsi="Times New Roman" w:cs="Times New Roman"/>
          <w:noProof/>
          <w:szCs w:val="24"/>
        </w:rPr>
        <w:t xml:space="preserve">, </w:t>
      </w:r>
      <w:r w:rsidRPr="00E33FD7">
        <w:rPr>
          <w:rFonts w:ascii="Times New Roman" w:hAnsi="Times New Roman" w:cs="Times New Roman"/>
          <w:i/>
          <w:iCs/>
          <w:noProof/>
          <w:szCs w:val="24"/>
        </w:rPr>
        <w:t>1980</w:t>
      </w:r>
      <w:r w:rsidRPr="00E33FD7">
        <w:rPr>
          <w:rFonts w:ascii="Times New Roman" w:hAnsi="Times New Roman" w:cs="Times New Roman"/>
          <w:noProof/>
          <w:szCs w:val="24"/>
        </w:rPr>
        <w:t>, 249–254.</w:t>
      </w:r>
    </w:p>
    <w:p w14:paraId="1424FF68"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Felbrich, A., Kaiser, G., &amp; Schmotz, C. (2012). The cultural dimension of beliefs: an investigation of future primary teachers’ epistemological beliefs concerning the nature of mathematics in 15 countries. </w:t>
      </w:r>
      <w:r w:rsidRPr="00E33FD7">
        <w:rPr>
          <w:rFonts w:ascii="Times New Roman" w:hAnsi="Times New Roman" w:cs="Times New Roman"/>
          <w:i/>
          <w:iCs/>
          <w:noProof/>
          <w:szCs w:val="24"/>
        </w:rPr>
        <w:t>ZDM - International Journal on Mathematics Education</w:t>
      </w:r>
      <w:r w:rsidRPr="00E33FD7">
        <w:rPr>
          <w:rFonts w:ascii="Times New Roman" w:hAnsi="Times New Roman" w:cs="Times New Roman"/>
          <w:noProof/>
          <w:szCs w:val="24"/>
        </w:rPr>
        <w:t xml:space="preserve">, </w:t>
      </w:r>
      <w:r w:rsidRPr="00E33FD7">
        <w:rPr>
          <w:rFonts w:ascii="Times New Roman" w:hAnsi="Times New Roman" w:cs="Times New Roman"/>
          <w:i/>
          <w:iCs/>
          <w:noProof/>
          <w:szCs w:val="24"/>
        </w:rPr>
        <w:t>44</w:t>
      </w:r>
      <w:r w:rsidRPr="00E33FD7">
        <w:rPr>
          <w:rFonts w:ascii="Times New Roman" w:hAnsi="Times New Roman" w:cs="Times New Roman"/>
          <w:noProof/>
          <w:szCs w:val="24"/>
        </w:rPr>
        <w:t>(3), 355–366. https://doi.org/10.1007/s11858-012-0418-x</w:t>
      </w:r>
    </w:p>
    <w:p w14:paraId="6A66F40C"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Liljedahl, P., Rösken, B., &amp; Rolka, K. (2019). </w:t>
      </w:r>
      <w:r w:rsidRPr="00E33FD7">
        <w:rPr>
          <w:rFonts w:ascii="Times New Roman" w:hAnsi="Times New Roman" w:cs="Times New Roman"/>
          <w:i/>
          <w:iCs/>
          <w:noProof/>
          <w:szCs w:val="24"/>
        </w:rPr>
        <w:t xml:space="preserve">Changes to preservice elementary teachers ’ </w:t>
      </w:r>
      <w:r w:rsidRPr="00E33FD7">
        <w:rPr>
          <w:rFonts w:ascii="Times New Roman" w:hAnsi="Times New Roman" w:cs="Times New Roman"/>
          <w:i/>
          <w:iCs/>
          <w:noProof/>
          <w:szCs w:val="24"/>
        </w:rPr>
        <w:lastRenderedPageBreak/>
        <w:t>beliefs about mathematics and the teaching and learning of mathematics : How and why ?</w:t>
      </w:r>
      <w:r w:rsidRPr="00E33FD7">
        <w:rPr>
          <w:rFonts w:ascii="Times New Roman" w:hAnsi="Times New Roman" w:cs="Times New Roman"/>
          <w:noProof/>
          <w:szCs w:val="24"/>
        </w:rPr>
        <w:t xml:space="preserve"> https://doi.org/10.1556/2059.03.2019.09</w:t>
      </w:r>
    </w:p>
    <w:p w14:paraId="0AAD6434"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Op’t Eynde, P., De Corte, E., &amp; Verschaffel, L. (2002). Framing students’ mathematicsrelated beliefs. In G. Leder, E. Pehkonen, &amp; G. T€orner (Eds.), </w:t>
      </w:r>
      <w:r w:rsidRPr="00E33FD7">
        <w:rPr>
          <w:rFonts w:ascii="Times New Roman" w:hAnsi="Times New Roman" w:cs="Times New Roman"/>
          <w:i/>
          <w:iCs/>
          <w:noProof/>
          <w:szCs w:val="24"/>
        </w:rPr>
        <w:t>Beliefs: A Hidden Variable in Mathematics Education?</w:t>
      </w:r>
      <w:r w:rsidRPr="00E33FD7">
        <w:rPr>
          <w:rFonts w:ascii="Times New Roman" w:hAnsi="Times New Roman" w:cs="Times New Roman"/>
          <w:noProof/>
          <w:szCs w:val="24"/>
        </w:rPr>
        <w:t xml:space="preserve"> (pp. 13–37). Kluwer Academic Publishers. https://doi.org/10.1007/0-306-47958-3_10</w:t>
      </w:r>
    </w:p>
    <w:p w14:paraId="38E9CB53"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Purnomo, Y. W. (2017). </w:t>
      </w:r>
      <w:r w:rsidRPr="00E33FD7">
        <w:rPr>
          <w:rFonts w:ascii="Times New Roman" w:hAnsi="Times New Roman" w:cs="Times New Roman"/>
          <w:i/>
          <w:iCs/>
          <w:noProof/>
          <w:szCs w:val="24"/>
        </w:rPr>
        <w:t>The Complex Relationship between Teachers ’ Mathematics-related Beliefs and their Practices in Mathematics Class The complex Relationship between Teachers ’ Mathematics-related Beliefs and Their Practices in Mathematics Class</w:t>
      </w:r>
      <w:r w:rsidRPr="00E33FD7">
        <w:rPr>
          <w:rFonts w:ascii="Times New Roman" w:hAnsi="Times New Roman" w:cs="Times New Roman"/>
          <w:noProof/>
          <w:szCs w:val="24"/>
        </w:rPr>
        <w:t xml:space="preserve">. </w:t>
      </w:r>
      <w:r w:rsidRPr="00E33FD7">
        <w:rPr>
          <w:rFonts w:ascii="Times New Roman" w:hAnsi="Times New Roman" w:cs="Times New Roman"/>
          <w:i/>
          <w:iCs/>
          <w:noProof/>
          <w:szCs w:val="24"/>
        </w:rPr>
        <w:t>April</w:t>
      </w:r>
      <w:r w:rsidRPr="00E33FD7">
        <w:rPr>
          <w:rFonts w:ascii="Times New Roman" w:hAnsi="Times New Roman" w:cs="Times New Roman"/>
          <w:noProof/>
          <w:szCs w:val="24"/>
        </w:rPr>
        <w:t>. https://doi.org/10.15804/tner.2017.47.1.16</w:t>
      </w:r>
    </w:p>
    <w:p w14:paraId="7C29FDF9"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Purnomo, Y. W., Aziz, T. A., Pramudiani, P., Darwis, S., &amp; Suryadi, D. (2018). Potential characteristics that relate to teachers mathematics-related beliefs. </w:t>
      </w:r>
      <w:r w:rsidRPr="00E33FD7">
        <w:rPr>
          <w:rFonts w:ascii="Times New Roman" w:hAnsi="Times New Roman" w:cs="Times New Roman"/>
          <w:i/>
          <w:iCs/>
          <w:noProof/>
          <w:szCs w:val="24"/>
        </w:rPr>
        <w:t>Journal of Physics: Conference Series</w:t>
      </w:r>
      <w:r w:rsidRPr="00E33FD7">
        <w:rPr>
          <w:rFonts w:ascii="Times New Roman" w:hAnsi="Times New Roman" w:cs="Times New Roman"/>
          <w:noProof/>
          <w:szCs w:val="24"/>
        </w:rPr>
        <w:t xml:space="preserve">, </w:t>
      </w:r>
      <w:r w:rsidRPr="00E33FD7">
        <w:rPr>
          <w:rFonts w:ascii="Times New Roman" w:hAnsi="Times New Roman" w:cs="Times New Roman"/>
          <w:i/>
          <w:iCs/>
          <w:noProof/>
          <w:szCs w:val="24"/>
        </w:rPr>
        <w:t>948</w:t>
      </w:r>
      <w:r w:rsidRPr="00E33FD7">
        <w:rPr>
          <w:rFonts w:ascii="Times New Roman" w:hAnsi="Times New Roman" w:cs="Times New Roman"/>
          <w:noProof/>
          <w:szCs w:val="24"/>
        </w:rPr>
        <w:t>(1), 0–8. https://doi.org/10.1088/1742-6596/948/1/012062</w:t>
      </w:r>
    </w:p>
    <w:p w14:paraId="72013CF4"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Purnomo, Yoppy Wahyu, Suryadi, D., &amp; Darwis, S. (2016). </w:t>
      </w:r>
      <w:r w:rsidRPr="00E33FD7">
        <w:rPr>
          <w:rFonts w:ascii="Times New Roman" w:hAnsi="Times New Roman" w:cs="Times New Roman"/>
          <w:i/>
          <w:iCs/>
          <w:noProof/>
          <w:szCs w:val="24"/>
        </w:rPr>
        <w:t>Examining pre-service elementary school teacher beliefs and instructional practices in mathematics class</w:t>
      </w:r>
      <w:r w:rsidRPr="00E33FD7">
        <w:rPr>
          <w:rFonts w:ascii="Times New Roman" w:hAnsi="Times New Roman" w:cs="Times New Roman"/>
          <w:noProof/>
          <w:szCs w:val="24"/>
        </w:rPr>
        <w:t xml:space="preserve">. </w:t>
      </w:r>
      <w:r w:rsidRPr="00E33FD7">
        <w:rPr>
          <w:rFonts w:ascii="Times New Roman" w:hAnsi="Times New Roman" w:cs="Times New Roman"/>
          <w:i/>
          <w:iCs/>
          <w:noProof/>
          <w:szCs w:val="24"/>
        </w:rPr>
        <w:t>8</w:t>
      </w:r>
      <w:r w:rsidRPr="00E33FD7">
        <w:rPr>
          <w:rFonts w:ascii="Times New Roman" w:hAnsi="Times New Roman" w:cs="Times New Roman"/>
          <w:noProof/>
          <w:szCs w:val="24"/>
        </w:rPr>
        <w:t>(June), 629–642.</w:t>
      </w:r>
    </w:p>
    <w:p w14:paraId="348C5474"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Siswono, T. Y. E., Kohar, A. W., &amp; Hartono, S. (2017). Secondary Teachers’ Mathematics-related Beliefs and Knowledge about Mathematical Problem-solving. </w:t>
      </w:r>
      <w:r w:rsidRPr="00E33FD7">
        <w:rPr>
          <w:rFonts w:ascii="Times New Roman" w:hAnsi="Times New Roman" w:cs="Times New Roman"/>
          <w:i/>
          <w:iCs/>
          <w:noProof/>
          <w:szCs w:val="24"/>
        </w:rPr>
        <w:t>Journal of Physics: Conference Series</w:t>
      </w:r>
      <w:r w:rsidRPr="00E33FD7">
        <w:rPr>
          <w:rFonts w:ascii="Times New Roman" w:hAnsi="Times New Roman" w:cs="Times New Roman"/>
          <w:noProof/>
          <w:szCs w:val="24"/>
        </w:rPr>
        <w:t xml:space="preserve">, </w:t>
      </w:r>
      <w:r w:rsidRPr="00E33FD7">
        <w:rPr>
          <w:rFonts w:ascii="Times New Roman" w:hAnsi="Times New Roman" w:cs="Times New Roman"/>
          <w:i/>
          <w:iCs/>
          <w:noProof/>
          <w:szCs w:val="24"/>
        </w:rPr>
        <w:t>1</w:t>
      </w:r>
      <w:r w:rsidRPr="00E33FD7">
        <w:rPr>
          <w:rFonts w:ascii="Times New Roman" w:hAnsi="Times New Roman" w:cs="Times New Roman"/>
          <w:noProof/>
          <w:szCs w:val="24"/>
        </w:rPr>
        <w:t>, 1–7. https://doi.org/10.1088/1742-6596/755/1/011001</w:t>
      </w:r>
    </w:p>
    <w:p w14:paraId="0690AAB4"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Siswono, T. Y. E., Kohar, A. W., Kurniasari, I., &amp; Astuti, Y. P. (2016). An Investigation of Secondary Teachers’ Understanding and Belief on Mathematical Problem Solving. </w:t>
      </w:r>
      <w:r w:rsidRPr="00E33FD7">
        <w:rPr>
          <w:rFonts w:ascii="Times New Roman" w:hAnsi="Times New Roman" w:cs="Times New Roman"/>
          <w:i/>
          <w:iCs/>
          <w:noProof/>
          <w:szCs w:val="24"/>
        </w:rPr>
        <w:t>Journal of Physics: Conference Series</w:t>
      </w:r>
      <w:r w:rsidRPr="00E33FD7">
        <w:rPr>
          <w:rFonts w:ascii="Times New Roman" w:hAnsi="Times New Roman" w:cs="Times New Roman"/>
          <w:noProof/>
          <w:szCs w:val="24"/>
        </w:rPr>
        <w:t xml:space="preserve">, </w:t>
      </w:r>
      <w:r w:rsidRPr="00E33FD7">
        <w:rPr>
          <w:rFonts w:ascii="Times New Roman" w:hAnsi="Times New Roman" w:cs="Times New Roman"/>
          <w:i/>
          <w:iCs/>
          <w:noProof/>
          <w:szCs w:val="24"/>
        </w:rPr>
        <w:t>693</w:t>
      </w:r>
      <w:r w:rsidRPr="00E33FD7">
        <w:rPr>
          <w:rFonts w:ascii="Times New Roman" w:hAnsi="Times New Roman" w:cs="Times New Roman"/>
          <w:noProof/>
          <w:szCs w:val="24"/>
        </w:rPr>
        <w:t>(1), 0–19. https://doi.org/10.1088/1742-6596/693/1/012015</w:t>
      </w:r>
    </w:p>
    <w:p w14:paraId="76F17695"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Stohlmann, M., Cramer, K., &amp; Maiorca, C. (2014). </w:t>
      </w:r>
      <w:r w:rsidRPr="00E33FD7">
        <w:rPr>
          <w:rFonts w:ascii="Times New Roman" w:hAnsi="Times New Roman" w:cs="Times New Roman"/>
          <w:i/>
          <w:iCs/>
          <w:noProof/>
          <w:szCs w:val="24"/>
        </w:rPr>
        <w:t>Changing Pre-service Elementary Teachers ’ Beliefs about Mathematical Knowledge</w:t>
      </w:r>
      <w:r w:rsidRPr="00E33FD7">
        <w:rPr>
          <w:rFonts w:ascii="Times New Roman" w:hAnsi="Times New Roman" w:cs="Times New Roman"/>
          <w:noProof/>
          <w:szCs w:val="24"/>
        </w:rPr>
        <w:t>.</w:t>
      </w:r>
    </w:p>
    <w:p w14:paraId="285F1F00"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Tang, S. J., &amp; Hsieh, F. J. (2014). The cultural notion of teacher education: Future lower secondary teachers’ beliefs on the nature of mathematics, the learning of mathematics and mathematics achievement. In S. Blömeke, F. J. Hsieh, G. Kaiser, &amp; W. Schmidt (Eds.), </w:t>
      </w:r>
      <w:r w:rsidRPr="00E33FD7">
        <w:rPr>
          <w:rFonts w:ascii="Times New Roman" w:hAnsi="Times New Roman" w:cs="Times New Roman"/>
          <w:i/>
          <w:iCs/>
          <w:noProof/>
          <w:szCs w:val="24"/>
        </w:rPr>
        <w:t>The Conceptualisation of Mathematics Competencies in the International Teacher Education Study TEDS-M</w:t>
      </w:r>
      <w:r w:rsidRPr="00E33FD7">
        <w:rPr>
          <w:rFonts w:ascii="Times New Roman" w:hAnsi="Times New Roman" w:cs="Times New Roman"/>
          <w:noProof/>
          <w:szCs w:val="24"/>
        </w:rPr>
        <w:t xml:space="preserve"> (pp. 231–253). Springer. https://doi.org/10.1007/978-94-007-6437-8_20</w:t>
      </w:r>
    </w:p>
    <w:p w14:paraId="643519FD"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Tatto, M. T., Schwille, J., Senk, S. L., Ingvarson, L., Peck, R., &amp; Rowley, G. (2008). </w:t>
      </w:r>
      <w:r w:rsidRPr="00E33FD7">
        <w:rPr>
          <w:rFonts w:ascii="Times New Roman" w:hAnsi="Times New Roman" w:cs="Times New Roman"/>
          <w:i/>
          <w:iCs/>
          <w:noProof/>
          <w:szCs w:val="24"/>
        </w:rPr>
        <w:t>Teacher Education and Development Study in Mathematics (TEDS-M)</w:t>
      </w:r>
      <w:r w:rsidRPr="00E33FD7">
        <w:rPr>
          <w:rFonts w:ascii="Times New Roman" w:hAnsi="Times New Roman" w:cs="Times New Roman"/>
          <w:noProof/>
          <w:szCs w:val="24"/>
        </w:rPr>
        <w:t>.</w:t>
      </w:r>
    </w:p>
    <w:p w14:paraId="6432FAB1"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Ünlü, M., &amp; Sarpkaya, G. (2013). </w:t>
      </w:r>
      <w:r w:rsidRPr="00E33FD7">
        <w:rPr>
          <w:rFonts w:ascii="Times New Roman" w:hAnsi="Times New Roman" w:cs="Times New Roman"/>
          <w:i/>
          <w:iCs/>
          <w:noProof/>
          <w:szCs w:val="24"/>
        </w:rPr>
        <w:t>Beliefs ’ of Pre-service Elementary Mathematics Teachers ’ and Mathematics Department Students ’ about Mathematics</w:t>
      </w:r>
      <w:r w:rsidRPr="00E33FD7">
        <w:rPr>
          <w:rFonts w:ascii="Times New Roman" w:hAnsi="Times New Roman" w:cs="Times New Roman"/>
          <w:noProof/>
          <w:szCs w:val="24"/>
        </w:rPr>
        <w:t xml:space="preserve">. </w:t>
      </w:r>
      <w:r w:rsidRPr="00E33FD7">
        <w:rPr>
          <w:rFonts w:ascii="Times New Roman" w:hAnsi="Times New Roman" w:cs="Times New Roman"/>
          <w:i/>
          <w:iCs/>
          <w:noProof/>
          <w:szCs w:val="24"/>
        </w:rPr>
        <w:t>93</w:t>
      </w:r>
      <w:r w:rsidRPr="00E33FD7">
        <w:rPr>
          <w:rFonts w:ascii="Times New Roman" w:hAnsi="Times New Roman" w:cs="Times New Roman"/>
          <w:noProof/>
          <w:szCs w:val="24"/>
        </w:rPr>
        <w:t>(1997), 742–746. https://doi.org/10.1016/j.sbspro.2013.09.273</w:t>
      </w:r>
    </w:p>
    <w:p w14:paraId="12C834D7"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Van Zoest, L. R., Jones, G. A., &amp; Thornton, C. A. (1994). Beliefs about mathematics teaching held by pre-service teachers involved in a first grade mentorship program. </w:t>
      </w:r>
      <w:r w:rsidRPr="00E33FD7">
        <w:rPr>
          <w:rFonts w:ascii="Times New Roman" w:hAnsi="Times New Roman" w:cs="Times New Roman"/>
          <w:i/>
          <w:iCs/>
          <w:noProof/>
          <w:szCs w:val="24"/>
        </w:rPr>
        <w:t>Mathematics Education Research Journal</w:t>
      </w:r>
      <w:r w:rsidRPr="00E33FD7">
        <w:rPr>
          <w:rFonts w:ascii="Times New Roman" w:hAnsi="Times New Roman" w:cs="Times New Roman"/>
          <w:noProof/>
          <w:szCs w:val="24"/>
        </w:rPr>
        <w:t xml:space="preserve">, </w:t>
      </w:r>
      <w:r w:rsidRPr="00E33FD7">
        <w:rPr>
          <w:rFonts w:ascii="Times New Roman" w:hAnsi="Times New Roman" w:cs="Times New Roman"/>
          <w:i/>
          <w:iCs/>
          <w:noProof/>
          <w:szCs w:val="24"/>
        </w:rPr>
        <w:t>6</w:t>
      </w:r>
      <w:r w:rsidRPr="00E33FD7">
        <w:rPr>
          <w:rFonts w:ascii="Times New Roman" w:hAnsi="Times New Roman" w:cs="Times New Roman"/>
          <w:noProof/>
          <w:szCs w:val="24"/>
        </w:rPr>
        <w:t>(1), 37–55. https://doi.org/10.1007/BF03217261</w:t>
      </w:r>
    </w:p>
    <w:p w14:paraId="259FDC19"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Xenofontos, C. (2018). Greek-Cypriot elementary teachers ’ epistemological beliefs about. </w:t>
      </w:r>
      <w:r w:rsidRPr="00E33FD7">
        <w:rPr>
          <w:rFonts w:ascii="Times New Roman" w:hAnsi="Times New Roman" w:cs="Times New Roman"/>
          <w:i/>
          <w:iCs/>
          <w:noProof/>
          <w:szCs w:val="24"/>
        </w:rPr>
        <w:t>Teaching and Teacher Education</w:t>
      </w:r>
      <w:r w:rsidRPr="00E33FD7">
        <w:rPr>
          <w:rFonts w:ascii="Times New Roman" w:hAnsi="Times New Roman" w:cs="Times New Roman"/>
          <w:noProof/>
          <w:szCs w:val="24"/>
        </w:rPr>
        <w:t xml:space="preserve">, </w:t>
      </w:r>
      <w:r w:rsidRPr="00E33FD7">
        <w:rPr>
          <w:rFonts w:ascii="Times New Roman" w:hAnsi="Times New Roman" w:cs="Times New Roman"/>
          <w:i/>
          <w:iCs/>
          <w:noProof/>
          <w:szCs w:val="24"/>
        </w:rPr>
        <w:t>70</w:t>
      </w:r>
      <w:r w:rsidRPr="00E33FD7">
        <w:rPr>
          <w:rFonts w:ascii="Times New Roman" w:hAnsi="Times New Roman" w:cs="Times New Roman"/>
          <w:noProof/>
          <w:szCs w:val="24"/>
        </w:rPr>
        <w:t>, 47–57. https://doi.org/10.1016/j.tate.2017.11.007</w:t>
      </w:r>
    </w:p>
    <w:p w14:paraId="00CB6335"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szCs w:val="24"/>
        </w:rPr>
      </w:pPr>
      <w:r w:rsidRPr="00E33FD7">
        <w:rPr>
          <w:rFonts w:ascii="Times New Roman" w:hAnsi="Times New Roman" w:cs="Times New Roman"/>
          <w:noProof/>
          <w:szCs w:val="24"/>
        </w:rPr>
        <w:t xml:space="preserve">Yang, X., Kaiser, G., König, J., &amp; Blömeke, S. (2020). Relationship between pre </w:t>
      </w:r>
      <w:r w:rsidRPr="00E33FD7">
        <w:rPr>
          <w:rFonts w:ascii="Times New Roman" w:hAnsi="Times New Roman" w:cs="Times New Roman"/>
          <w:noProof/>
          <w:szCs w:val="24"/>
        </w:rPr>
        <w:noBreakHyphen/>
        <w:t xml:space="preserve"> service mathematics teachers ’ knowledge , beliefs and instructional practices in China. </w:t>
      </w:r>
      <w:r w:rsidRPr="00E33FD7">
        <w:rPr>
          <w:rFonts w:ascii="Times New Roman" w:hAnsi="Times New Roman" w:cs="Times New Roman"/>
          <w:i/>
          <w:iCs/>
          <w:noProof/>
          <w:szCs w:val="24"/>
        </w:rPr>
        <w:t>ZDM</w:t>
      </w:r>
      <w:r w:rsidRPr="00E33FD7">
        <w:rPr>
          <w:rFonts w:ascii="Times New Roman" w:hAnsi="Times New Roman" w:cs="Times New Roman"/>
          <w:noProof/>
          <w:szCs w:val="24"/>
        </w:rPr>
        <w:t xml:space="preserve">, </w:t>
      </w:r>
      <w:r w:rsidRPr="00E33FD7">
        <w:rPr>
          <w:rFonts w:ascii="Times New Roman" w:hAnsi="Times New Roman" w:cs="Times New Roman"/>
          <w:i/>
          <w:iCs/>
          <w:noProof/>
          <w:szCs w:val="24"/>
        </w:rPr>
        <w:t>52</w:t>
      </w:r>
      <w:r w:rsidRPr="00E33FD7">
        <w:rPr>
          <w:rFonts w:ascii="Times New Roman" w:hAnsi="Times New Roman" w:cs="Times New Roman"/>
          <w:noProof/>
          <w:szCs w:val="24"/>
        </w:rPr>
        <w:t>(2), 281–294. https://doi.org/10.1007/s11858-020-01145-x</w:t>
      </w:r>
    </w:p>
    <w:p w14:paraId="15A99D9B" w14:textId="77777777" w:rsidR="003365FD" w:rsidRPr="00E33FD7" w:rsidRDefault="003365FD" w:rsidP="003365FD">
      <w:pPr>
        <w:widowControl w:val="0"/>
        <w:autoSpaceDE w:val="0"/>
        <w:autoSpaceDN w:val="0"/>
        <w:adjustRightInd w:val="0"/>
        <w:spacing w:after="0" w:line="240" w:lineRule="auto"/>
        <w:ind w:left="480" w:hanging="480"/>
        <w:rPr>
          <w:rFonts w:ascii="Times New Roman" w:hAnsi="Times New Roman" w:cs="Times New Roman"/>
          <w:noProof/>
        </w:rPr>
      </w:pPr>
      <w:r w:rsidRPr="00E33FD7">
        <w:rPr>
          <w:rFonts w:ascii="Times New Roman" w:hAnsi="Times New Roman" w:cs="Times New Roman"/>
          <w:noProof/>
          <w:szCs w:val="24"/>
        </w:rPr>
        <w:t xml:space="preserve">Yuli, T., Siswono, E., Wachidul, A., &amp; Hartono, S. (2019). </w:t>
      </w:r>
      <w:r w:rsidRPr="00E33FD7">
        <w:rPr>
          <w:rFonts w:ascii="Times New Roman" w:hAnsi="Times New Roman" w:cs="Times New Roman"/>
          <w:i/>
          <w:iCs/>
          <w:noProof/>
          <w:szCs w:val="24"/>
        </w:rPr>
        <w:t>Examining Teacher Mathematics-related Beliefs and Problem-solving Knowledge for Teaching : Evidence from Indonesian Primary and Secondary Teachers</w:t>
      </w:r>
      <w:r w:rsidRPr="00E33FD7">
        <w:rPr>
          <w:rFonts w:ascii="Times New Roman" w:hAnsi="Times New Roman" w:cs="Times New Roman"/>
          <w:noProof/>
          <w:szCs w:val="24"/>
        </w:rPr>
        <w:t xml:space="preserve">. </w:t>
      </w:r>
      <w:r w:rsidRPr="00E33FD7">
        <w:rPr>
          <w:rFonts w:ascii="Times New Roman" w:hAnsi="Times New Roman" w:cs="Times New Roman"/>
          <w:i/>
          <w:iCs/>
          <w:noProof/>
          <w:szCs w:val="24"/>
        </w:rPr>
        <w:t>11</w:t>
      </w:r>
      <w:r w:rsidRPr="00E33FD7">
        <w:rPr>
          <w:rFonts w:ascii="Times New Roman" w:hAnsi="Times New Roman" w:cs="Times New Roman"/>
          <w:noProof/>
          <w:szCs w:val="24"/>
        </w:rPr>
        <w:t>(5), 493–506. https://doi.org/10.26822/iejee.2019553346</w:t>
      </w:r>
    </w:p>
    <w:p w14:paraId="18825BD3" w14:textId="1673E26A" w:rsidR="00137356" w:rsidRPr="00676CD9" w:rsidRDefault="003365FD" w:rsidP="00676CD9">
      <w:pPr>
        <w:pStyle w:val="BodyText"/>
        <w:spacing w:after="0"/>
        <w:jc w:val="both"/>
        <w:rPr>
          <w:rFonts w:ascii="Times New Roman" w:hAnsi="Times New Roman" w:cs="Times New Roman"/>
          <w:b/>
        </w:rPr>
        <w:sectPr w:rsidR="00137356" w:rsidRPr="00676CD9" w:rsidSect="00145F8D">
          <w:type w:val="continuous"/>
          <w:pgSz w:w="11906" w:h="16838" w:code="9"/>
          <w:pgMar w:top="1440" w:right="1080" w:bottom="1440" w:left="1080" w:header="708" w:footer="708" w:gutter="0"/>
          <w:cols w:num="2" w:space="708"/>
          <w:docGrid w:linePitch="360"/>
        </w:sectPr>
      </w:pPr>
      <w:r w:rsidRPr="00E33FD7">
        <w:rPr>
          <w:rFonts w:ascii="Times New Roman" w:hAnsi="Times New Roman" w:cs="Times New Roman"/>
        </w:rPr>
        <w:fldChar w:fldCharType="end"/>
      </w:r>
    </w:p>
    <w:p w14:paraId="248E20C1" w14:textId="524F67C3" w:rsidR="00676CD9" w:rsidRDefault="00676CD9" w:rsidP="00676CD9">
      <w:pPr>
        <w:tabs>
          <w:tab w:val="left" w:pos="5985"/>
        </w:tabs>
        <w:rPr>
          <w:rFonts w:ascii="Times New Roman" w:hAnsi="Times New Roman" w:cs="Times New Roman"/>
          <w:lang w:val="en-US"/>
        </w:rPr>
      </w:pPr>
      <w:r>
        <w:rPr>
          <w:rFonts w:ascii="Times New Roman" w:hAnsi="Times New Roman" w:cs="Times New Roman"/>
          <w:lang w:val="en-US"/>
        </w:rPr>
        <w:tab/>
      </w:r>
    </w:p>
    <w:p w14:paraId="4B4C8F96" w14:textId="532D4EF9" w:rsidR="00676CD9" w:rsidRDefault="00676CD9" w:rsidP="00676CD9">
      <w:pPr>
        <w:rPr>
          <w:rFonts w:ascii="Times New Roman" w:hAnsi="Times New Roman" w:cs="Times New Roman"/>
          <w:lang w:val="en-US"/>
        </w:rPr>
      </w:pPr>
    </w:p>
    <w:p w14:paraId="0C3B8C5D" w14:textId="63848075" w:rsidR="00676CD9" w:rsidRPr="00676CD9" w:rsidRDefault="00676CD9" w:rsidP="00676CD9">
      <w:pPr>
        <w:tabs>
          <w:tab w:val="left" w:pos="5565"/>
        </w:tabs>
        <w:rPr>
          <w:rFonts w:ascii="Times New Roman" w:hAnsi="Times New Roman" w:cs="Times New Roman"/>
          <w:lang w:val="en-US"/>
        </w:rPr>
      </w:pPr>
      <w:r>
        <w:rPr>
          <w:rFonts w:ascii="Times New Roman" w:hAnsi="Times New Roman" w:cs="Times New Roman"/>
          <w:lang w:val="en-US"/>
        </w:rPr>
        <w:tab/>
      </w:r>
    </w:p>
    <w:sectPr w:rsidR="00676CD9" w:rsidRPr="00676CD9" w:rsidSect="00137356">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E688C" w14:textId="77777777" w:rsidR="00106A69" w:rsidRDefault="00106A69" w:rsidP="000942CC">
      <w:pPr>
        <w:spacing w:after="0" w:line="240" w:lineRule="auto"/>
      </w:pPr>
      <w:r>
        <w:separator/>
      </w:r>
    </w:p>
  </w:endnote>
  <w:endnote w:type="continuationSeparator" w:id="0">
    <w:p w14:paraId="776A8DCB" w14:textId="77777777" w:rsidR="00106A69" w:rsidRDefault="00106A69" w:rsidP="0009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6591" w14:textId="77777777" w:rsidR="00676CD9" w:rsidRDefault="00676CD9" w:rsidP="00676CD9">
    <w:pPr>
      <w:pStyle w:val="Footer"/>
      <w:jc w:val="right"/>
      <w:rPr>
        <w:rFonts w:ascii="Times New Roman" w:hAnsi="Times New Roman" w:cs="Times New Roman"/>
        <w:lang w:val="en-US"/>
      </w:rPr>
    </w:pPr>
    <w:r>
      <w:rPr>
        <w:rFonts w:ascii="Times New Roman" w:hAnsi="Times New Roman" w:cs="Times New Roman"/>
        <w:lang w:val="en-US"/>
      </w:rPr>
      <w:t>Jurnal Basicedu Vol x No x Tahun 2020 p-ISSN 2580-3735 e-ISSN 2580-1147</w:t>
    </w:r>
  </w:p>
  <w:p w14:paraId="7BD69908" w14:textId="51207144" w:rsidR="00137356" w:rsidRPr="00137356" w:rsidRDefault="00137356" w:rsidP="00137356">
    <w:pPr>
      <w:pStyle w:val="Footer"/>
      <w:jc w:val="right"/>
      <w:rPr>
        <w:rFonts w:ascii="Times New Roman" w:hAnsi="Times New Roman" w:cs="Times New Roman"/>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D348" w14:textId="77777777" w:rsidR="00676CD9" w:rsidRDefault="00676CD9" w:rsidP="00676CD9">
    <w:pPr>
      <w:pStyle w:val="Footer"/>
      <w:jc w:val="right"/>
      <w:rPr>
        <w:rFonts w:ascii="Times New Roman" w:hAnsi="Times New Roman" w:cs="Times New Roman"/>
        <w:lang w:val="en-US"/>
      </w:rPr>
    </w:pPr>
    <w:r>
      <w:rPr>
        <w:rFonts w:ascii="Times New Roman" w:hAnsi="Times New Roman" w:cs="Times New Roman"/>
        <w:lang w:val="en-US"/>
      </w:rPr>
      <w:t>Jurnal Basicedu Vol x No x Tahun 2020 p-ISSN 2580-3735 e-ISSN 2580-1147</w:t>
    </w:r>
  </w:p>
  <w:p w14:paraId="70326F92" w14:textId="77777777" w:rsidR="00676CD9" w:rsidRDefault="00676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96841" w14:textId="77777777" w:rsidR="00106A69" w:rsidRDefault="00106A69" w:rsidP="000942CC">
      <w:pPr>
        <w:spacing w:after="0" w:line="240" w:lineRule="auto"/>
      </w:pPr>
      <w:r>
        <w:separator/>
      </w:r>
    </w:p>
  </w:footnote>
  <w:footnote w:type="continuationSeparator" w:id="0">
    <w:p w14:paraId="490AB5F7" w14:textId="77777777" w:rsidR="00106A69" w:rsidRDefault="00106A69" w:rsidP="00094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BC71" w14:textId="77777777" w:rsidR="00676CD9" w:rsidRPr="0010195C" w:rsidRDefault="00676CD9" w:rsidP="00676CD9">
    <w:pPr>
      <w:spacing w:after="0" w:line="240" w:lineRule="auto"/>
      <w:rPr>
        <w:rFonts w:ascii="Times New Roman" w:hAnsi="Times New Roman" w:cs="Times New Roman"/>
        <w:sz w:val="24"/>
        <w:szCs w:val="24"/>
        <w:vertAlign w:val="superscript"/>
        <w:lang w:val="en-US"/>
      </w:rPr>
    </w:pPr>
    <w:r w:rsidRPr="0010195C">
      <w:rPr>
        <w:rFonts w:ascii="Times New Roman" w:hAnsi="Times New Roman" w:cs="Times New Roman"/>
        <w:sz w:val="24"/>
        <w:szCs w:val="24"/>
      </w:rPr>
      <w:fldChar w:fldCharType="begin"/>
    </w:r>
    <w:r w:rsidRPr="0010195C">
      <w:rPr>
        <w:rFonts w:ascii="Times New Roman" w:hAnsi="Times New Roman" w:cs="Times New Roman"/>
        <w:sz w:val="24"/>
        <w:szCs w:val="24"/>
      </w:rPr>
      <w:instrText xml:space="preserve"> PAGE   \* MERGEFORMAT </w:instrText>
    </w:r>
    <w:r w:rsidRPr="0010195C">
      <w:rPr>
        <w:rFonts w:ascii="Times New Roman" w:hAnsi="Times New Roman" w:cs="Times New Roman"/>
        <w:sz w:val="24"/>
        <w:szCs w:val="24"/>
      </w:rPr>
      <w:fldChar w:fldCharType="separate"/>
    </w:r>
    <w:r>
      <w:rPr>
        <w:rFonts w:ascii="Times New Roman" w:hAnsi="Times New Roman" w:cs="Times New Roman"/>
        <w:sz w:val="24"/>
        <w:szCs w:val="24"/>
      </w:rPr>
      <w:t>1</w:t>
    </w:r>
    <w:r w:rsidRPr="0010195C">
      <w:rPr>
        <w:rFonts w:ascii="Times New Roman" w:hAnsi="Times New Roman" w:cs="Times New Roman"/>
        <w:noProof/>
        <w:sz w:val="24"/>
        <w:szCs w:val="24"/>
      </w:rPr>
      <w:fldChar w:fldCharType="end"/>
    </w:r>
    <w:r w:rsidRPr="0010195C">
      <w:rPr>
        <w:noProof/>
        <w:sz w:val="24"/>
        <w:szCs w:val="24"/>
        <w:lang w:val="en-US"/>
      </w:rPr>
      <w:t xml:space="preserve">  </w:t>
    </w:r>
    <w:r w:rsidRPr="0010195C">
      <w:rPr>
        <w:rFonts w:ascii="Times New Roman" w:hAnsi="Times New Roman" w:cs="Times New Roman"/>
        <w:i/>
        <w:iCs/>
        <w:color w:val="000000" w:themeColor="text1"/>
        <w:sz w:val="24"/>
        <w:szCs w:val="24"/>
        <w:lang w:val="en-US"/>
      </w:rPr>
      <w:t xml:space="preserve">Keyakinan Epistemologis dan Belajar-Mengajar Matematika Calon Guru Matematika Sekolah Dasar - </w:t>
    </w:r>
    <w:r w:rsidRPr="0010195C">
      <w:rPr>
        <w:rFonts w:ascii="Times New Roman" w:hAnsi="Times New Roman" w:cs="Times New Roman"/>
        <w:i/>
        <w:iCs/>
        <w:sz w:val="24"/>
        <w:szCs w:val="24"/>
      </w:rPr>
      <w:t xml:space="preserve">Kimura Patar Tamba, </w:t>
    </w:r>
    <w:r w:rsidRPr="0010195C">
      <w:rPr>
        <w:rFonts w:ascii="Times New Roman" w:hAnsi="Times New Roman" w:cs="Times New Roman"/>
        <w:i/>
        <w:iCs/>
        <w:sz w:val="24"/>
        <w:szCs w:val="24"/>
        <w:lang w:val="en-US"/>
      </w:rPr>
      <w:t>Wiputra Cendana</w:t>
    </w:r>
    <w:r w:rsidRPr="0010195C">
      <w:rPr>
        <w:rFonts w:ascii="Times New Roman" w:hAnsi="Times New Roman" w:cs="Times New Roman"/>
        <w:i/>
        <w:iCs/>
        <w:sz w:val="24"/>
        <w:szCs w:val="24"/>
        <w:vertAlign w:val="superscript"/>
        <w:lang w:val="en-US"/>
      </w:rPr>
      <w:t xml:space="preserve"> </w:t>
    </w:r>
    <w:r w:rsidRPr="0010195C">
      <w:rPr>
        <w:rFonts w:ascii="Times New Roman" w:hAnsi="Times New Roman" w:cs="Times New Roman"/>
        <w:i/>
        <w:iCs/>
        <w:sz w:val="24"/>
        <w:szCs w:val="24"/>
        <w:lang w:val="en-US"/>
      </w:rPr>
      <w:t>, Jesica Pratiwi</w:t>
    </w:r>
  </w:p>
  <w:p w14:paraId="33D0C1AD" w14:textId="0955671B" w:rsidR="00145F8D" w:rsidRDefault="00145F8D">
    <w:pPr>
      <w:pStyle w:val="Header"/>
    </w:pPr>
  </w:p>
  <w:p w14:paraId="039532FE" w14:textId="4F5502EB" w:rsidR="00145F8D" w:rsidRPr="00145F8D" w:rsidRDefault="00145F8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26596967"/>
      <w:docPartObj>
        <w:docPartGallery w:val="Page Numbers (Top of Page)"/>
        <w:docPartUnique/>
      </w:docPartObj>
    </w:sdtPr>
    <w:sdtEndPr>
      <w:rPr>
        <w:rFonts w:ascii="Calibri" w:hAnsi="Calibri" w:cs="Arial"/>
        <w:noProof/>
      </w:rPr>
    </w:sdtEndPr>
    <w:sdtContent>
      <w:p w14:paraId="292C86D6" w14:textId="03F6BDBF" w:rsidR="00676CD9" w:rsidRPr="00145F8D" w:rsidRDefault="00676CD9" w:rsidP="00676CD9">
        <w:pPr>
          <w:spacing w:after="0" w:line="240" w:lineRule="auto"/>
          <w:rPr>
            <w:rFonts w:ascii="Times New Roman" w:hAnsi="Times New Roman" w:cs="Times New Roman"/>
            <w:color w:val="000000" w:themeColor="text1"/>
            <w:sz w:val="24"/>
            <w:szCs w:val="24"/>
            <w:lang w:val="en-US"/>
          </w:rPr>
        </w:pPr>
      </w:p>
      <w:p w14:paraId="2C3D8A5F" w14:textId="77777777" w:rsidR="00676CD9" w:rsidRDefault="00106A69" w:rsidP="00676CD9">
        <w:pPr>
          <w:pStyle w:val="Header"/>
          <w:rPr>
            <w:noProof/>
          </w:rPr>
        </w:pPr>
      </w:p>
    </w:sdtContent>
  </w:sdt>
  <w:p w14:paraId="0AE02943" w14:textId="77777777" w:rsidR="00676CD9" w:rsidRDefault="00676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6FB2"/>
    <w:multiLevelType w:val="hybridMultilevel"/>
    <w:tmpl w:val="CB4CA2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A7"/>
    <w:rsid w:val="000942CC"/>
    <w:rsid w:val="000949A2"/>
    <w:rsid w:val="000F5249"/>
    <w:rsid w:val="000F52F1"/>
    <w:rsid w:val="0010195C"/>
    <w:rsid w:val="00106A69"/>
    <w:rsid w:val="00137356"/>
    <w:rsid w:val="001439A7"/>
    <w:rsid w:val="00145F8D"/>
    <w:rsid w:val="00200BFA"/>
    <w:rsid w:val="002D3726"/>
    <w:rsid w:val="003365FD"/>
    <w:rsid w:val="00350EB7"/>
    <w:rsid w:val="00352CEE"/>
    <w:rsid w:val="003745A4"/>
    <w:rsid w:val="0037675A"/>
    <w:rsid w:val="00381099"/>
    <w:rsid w:val="003C1998"/>
    <w:rsid w:val="00474B91"/>
    <w:rsid w:val="00505C43"/>
    <w:rsid w:val="005F2EAC"/>
    <w:rsid w:val="00602B5A"/>
    <w:rsid w:val="006044B3"/>
    <w:rsid w:val="006567E3"/>
    <w:rsid w:val="00676CD9"/>
    <w:rsid w:val="00685A82"/>
    <w:rsid w:val="006A12F3"/>
    <w:rsid w:val="007733A7"/>
    <w:rsid w:val="0077475B"/>
    <w:rsid w:val="007B7C79"/>
    <w:rsid w:val="00874295"/>
    <w:rsid w:val="00902B7C"/>
    <w:rsid w:val="009A216C"/>
    <w:rsid w:val="00A67FB7"/>
    <w:rsid w:val="00B56065"/>
    <w:rsid w:val="00BF21E6"/>
    <w:rsid w:val="00C54D77"/>
    <w:rsid w:val="00C9258C"/>
    <w:rsid w:val="00C95AB8"/>
    <w:rsid w:val="00CB233C"/>
    <w:rsid w:val="00CC4C69"/>
    <w:rsid w:val="00D139A9"/>
    <w:rsid w:val="00D61608"/>
    <w:rsid w:val="00D73759"/>
    <w:rsid w:val="00D800BB"/>
    <w:rsid w:val="00E31245"/>
    <w:rsid w:val="00E33FD7"/>
    <w:rsid w:val="00E508CD"/>
    <w:rsid w:val="00E9110A"/>
    <w:rsid w:val="00EB3474"/>
    <w:rsid w:val="00EF6C66"/>
    <w:rsid w:val="00F27A4D"/>
    <w:rsid w:val="00F555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3BE75"/>
  <w15:chartTrackingRefBased/>
  <w15:docId w15:val="{5B867A6C-3786-469F-9B24-44DE5100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3A7"/>
    <w:pPr>
      <w:spacing w:after="200" w:line="276" w:lineRule="auto"/>
    </w:pPr>
    <w:rPr>
      <w:rFonts w:ascii="Calibri" w:eastAsia="Times New Roman"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iliasi">
    <w:name w:val="Afiliasi"/>
    <w:basedOn w:val="Normal"/>
    <w:qFormat/>
    <w:rsid w:val="007733A7"/>
    <w:pPr>
      <w:spacing w:before="40" w:after="40" w:line="240" w:lineRule="auto"/>
      <w:contextualSpacing/>
      <w:jc w:val="center"/>
    </w:pPr>
    <w:rPr>
      <w:rFonts w:ascii="Times New Roman" w:eastAsia="SimSun" w:hAnsi="Times New Roman" w:cs="Times New Roman"/>
      <w:noProof/>
      <w:sz w:val="20"/>
      <w:szCs w:val="20"/>
    </w:rPr>
  </w:style>
  <w:style w:type="paragraph" w:customStyle="1" w:styleId="StyleAuthorBold">
    <w:name w:val="Style Author + Bold"/>
    <w:basedOn w:val="Normal"/>
    <w:rsid w:val="007733A7"/>
    <w:pPr>
      <w:spacing w:before="240" w:after="40" w:line="240" w:lineRule="auto"/>
      <w:jc w:val="center"/>
    </w:pPr>
    <w:rPr>
      <w:rFonts w:ascii="Times New Roman" w:eastAsia="SimSun" w:hAnsi="Times New Roman" w:cs="Times New Roman"/>
      <w:b/>
      <w:bCs/>
      <w:noProof/>
      <w:lang w:val="en-US"/>
    </w:rPr>
  </w:style>
  <w:style w:type="paragraph" w:customStyle="1" w:styleId="abstrak">
    <w:name w:val="abstrak"/>
    <w:basedOn w:val="BodyText"/>
    <w:qFormat/>
    <w:rsid w:val="007733A7"/>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7733A7"/>
    <w:pPr>
      <w:spacing w:after="120"/>
    </w:pPr>
  </w:style>
  <w:style w:type="character" w:customStyle="1" w:styleId="BodyTextChar">
    <w:name w:val="Body Text Char"/>
    <w:basedOn w:val="DefaultParagraphFont"/>
    <w:link w:val="BodyText"/>
    <w:uiPriority w:val="99"/>
    <w:rsid w:val="007733A7"/>
    <w:rPr>
      <w:rFonts w:ascii="Calibri" w:eastAsia="Times New Roman" w:hAnsi="Calibri" w:cs="Arial"/>
      <w:lang w:val="id-ID"/>
    </w:rPr>
  </w:style>
  <w:style w:type="character" w:styleId="PlaceholderText">
    <w:name w:val="Placeholder Text"/>
    <w:basedOn w:val="DefaultParagraphFont"/>
    <w:uiPriority w:val="99"/>
    <w:semiHidden/>
    <w:rsid w:val="007733A7"/>
    <w:rPr>
      <w:color w:val="808080"/>
    </w:rPr>
  </w:style>
  <w:style w:type="table" w:styleId="LightShading">
    <w:name w:val="Light Shading"/>
    <w:basedOn w:val="TableNormal"/>
    <w:uiPriority w:val="60"/>
    <w:semiHidden/>
    <w:unhideWhenUsed/>
    <w:rsid w:val="00A67FB7"/>
    <w:pPr>
      <w:spacing w:after="0" w:line="240" w:lineRule="auto"/>
    </w:pPr>
    <w:rPr>
      <w:color w:val="000000" w:themeColor="text1" w:themeShade="BF"/>
      <w:lang w:val="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67FB7"/>
    <w:pPr>
      <w:ind w:left="720"/>
      <w:contextualSpacing/>
    </w:pPr>
  </w:style>
  <w:style w:type="character" w:styleId="Hyperlink">
    <w:name w:val="Hyperlink"/>
    <w:basedOn w:val="DefaultParagraphFont"/>
    <w:uiPriority w:val="99"/>
    <w:unhideWhenUsed/>
    <w:rsid w:val="00E31245"/>
    <w:rPr>
      <w:color w:val="0563C1" w:themeColor="hyperlink"/>
      <w:u w:val="single"/>
    </w:rPr>
  </w:style>
  <w:style w:type="character" w:styleId="UnresolvedMention">
    <w:name w:val="Unresolved Mention"/>
    <w:basedOn w:val="DefaultParagraphFont"/>
    <w:uiPriority w:val="99"/>
    <w:semiHidden/>
    <w:unhideWhenUsed/>
    <w:rsid w:val="00E31245"/>
    <w:rPr>
      <w:color w:val="605E5C"/>
      <w:shd w:val="clear" w:color="auto" w:fill="E1DFDD"/>
    </w:rPr>
  </w:style>
  <w:style w:type="paragraph" w:styleId="Header">
    <w:name w:val="header"/>
    <w:basedOn w:val="Normal"/>
    <w:link w:val="HeaderChar"/>
    <w:uiPriority w:val="99"/>
    <w:unhideWhenUsed/>
    <w:rsid w:val="00094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2CC"/>
    <w:rPr>
      <w:rFonts w:ascii="Calibri" w:eastAsia="Times New Roman" w:hAnsi="Calibri" w:cs="Arial"/>
      <w:lang w:val="id-ID"/>
    </w:rPr>
  </w:style>
  <w:style w:type="paragraph" w:styleId="Footer">
    <w:name w:val="footer"/>
    <w:basedOn w:val="Normal"/>
    <w:link w:val="FooterChar"/>
    <w:uiPriority w:val="99"/>
    <w:unhideWhenUsed/>
    <w:rsid w:val="00094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2CC"/>
    <w:rPr>
      <w:rFonts w:ascii="Calibri" w:eastAsia="Times New Roman" w:hAnsi="Calibri" w:cs="Arial"/>
      <w:lang w:val="id-ID"/>
    </w:rPr>
  </w:style>
  <w:style w:type="table" w:styleId="TableGrid">
    <w:name w:val="Table Grid"/>
    <w:basedOn w:val="TableNormal"/>
    <w:uiPriority w:val="39"/>
    <w:rsid w:val="00C95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95A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95A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C95AB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C95AB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1373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1373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9566">
      <w:bodyDiv w:val="1"/>
      <w:marLeft w:val="0"/>
      <w:marRight w:val="0"/>
      <w:marTop w:val="0"/>
      <w:marBottom w:val="0"/>
      <w:divBdr>
        <w:top w:val="none" w:sz="0" w:space="0" w:color="auto"/>
        <w:left w:val="none" w:sz="0" w:space="0" w:color="auto"/>
        <w:bottom w:val="none" w:sz="0" w:space="0" w:color="auto"/>
        <w:right w:val="none" w:sz="0" w:space="0" w:color="auto"/>
      </w:divBdr>
    </w:div>
    <w:div w:id="42487582">
      <w:bodyDiv w:val="1"/>
      <w:marLeft w:val="0"/>
      <w:marRight w:val="0"/>
      <w:marTop w:val="0"/>
      <w:marBottom w:val="0"/>
      <w:divBdr>
        <w:top w:val="none" w:sz="0" w:space="0" w:color="auto"/>
        <w:left w:val="none" w:sz="0" w:space="0" w:color="auto"/>
        <w:bottom w:val="none" w:sz="0" w:space="0" w:color="auto"/>
        <w:right w:val="none" w:sz="0" w:space="0" w:color="auto"/>
      </w:divBdr>
    </w:div>
    <w:div w:id="91167897">
      <w:bodyDiv w:val="1"/>
      <w:marLeft w:val="0"/>
      <w:marRight w:val="0"/>
      <w:marTop w:val="0"/>
      <w:marBottom w:val="0"/>
      <w:divBdr>
        <w:top w:val="none" w:sz="0" w:space="0" w:color="auto"/>
        <w:left w:val="none" w:sz="0" w:space="0" w:color="auto"/>
        <w:bottom w:val="none" w:sz="0" w:space="0" w:color="auto"/>
        <w:right w:val="none" w:sz="0" w:space="0" w:color="auto"/>
      </w:divBdr>
    </w:div>
    <w:div w:id="223371366">
      <w:bodyDiv w:val="1"/>
      <w:marLeft w:val="0"/>
      <w:marRight w:val="0"/>
      <w:marTop w:val="0"/>
      <w:marBottom w:val="0"/>
      <w:divBdr>
        <w:top w:val="none" w:sz="0" w:space="0" w:color="auto"/>
        <w:left w:val="none" w:sz="0" w:space="0" w:color="auto"/>
        <w:bottom w:val="none" w:sz="0" w:space="0" w:color="auto"/>
        <w:right w:val="none" w:sz="0" w:space="0" w:color="auto"/>
      </w:divBdr>
    </w:div>
    <w:div w:id="223567866">
      <w:bodyDiv w:val="1"/>
      <w:marLeft w:val="0"/>
      <w:marRight w:val="0"/>
      <w:marTop w:val="0"/>
      <w:marBottom w:val="0"/>
      <w:divBdr>
        <w:top w:val="none" w:sz="0" w:space="0" w:color="auto"/>
        <w:left w:val="none" w:sz="0" w:space="0" w:color="auto"/>
        <w:bottom w:val="none" w:sz="0" w:space="0" w:color="auto"/>
        <w:right w:val="none" w:sz="0" w:space="0" w:color="auto"/>
      </w:divBdr>
    </w:div>
    <w:div w:id="281503138">
      <w:bodyDiv w:val="1"/>
      <w:marLeft w:val="0"/>
      <w:marRight w:val="0"/>
      <w:marTop w:val="0"/>
      <w:marBottom w:val="0"/>
      <w:divBdr>
        <w:top w:val="none" w:sz="0" w:space="0" w:color="auto"/>
        <w:left w:val="none" w:sz="0" w:space="0" w:color="auto"/>
        <w:bottom w:val="none" w:sz="0" w:space="0" w:color="auto"/>
        <w:right w:val="none" w:sz="0" w:space="0" w:color="auto"/>
      </w:divBdr>
    </w:div>
    <w:div w:id="552623541">
      <w:bodyDiv w:val="1"/>
      <w:marLeft w:val="0"/>
      <w:marRight w:val="0"/>
      <w:marTop w:val="0"/>
      <w:marBottom w:val="0"/>
      <w:divBdr>
        <w:top w:val="none" w:sz="0" w:space="0" w:color="auto"/>
        <w:left w:val="none" w:sz="0" w:space="0" w:color="auto"/>
        <w:bottom w:val="none" w:sz="0" w:space="0" w:color="auto"/>
        <w:right w:val="none" w:sz="0" w:space="0" w:color="auto"/>
      </w:divBdr>
    </w:div>
    <w:div w:id="662202951">
      <w:bodyDiv w:val="1"/>
      <w:marLeft w:val="0"/>
      <w:marRight w:val="0"/>
      <w:marTop w:val="0"/>
      <w:marBottom w:val="0"/>
      <w:divBdr>
        <w:top w:val="none" w:sz="0" w:space="0" w:color="auto"/>
        <w:left w:val="none" w:sz="0" w:space="0" w:color="auto"/>
        <w:bottom w:val="none" w:sz="0" w:space="0" w:color="auto"/>
        <w:right w:val="none" w:sz="0" w:space="0" w:color="auto"/>
      </w:divBdr>
    </w:div>
    <w:div w:id="833840410">
      <w:bodyDiv w:val="1"/>
      <w:marLeft w:val="0"/>
      <w:marRight w:val="0"/>
      <w:marTop w:val="0"/>
      <w:marBottom w:val="0"/>
      <w:divBdr>
        <w:top w:val="none" w:sz="0" w:space="0" w:color="auto"/>
        <w:left w:val="none" w:sz="0" w:space="0" w:color="auto"/>
        <w:bottom w:val="none" w:sz="0" w:space="0" w:color="auto"/>
        <w:right w:val="none" w:sz="0" w:space="0" w:color="auto"/>
      </w:divBdr>
    </w:div>
    <w:div w:id="963846309">
      <w:bodyDiv w:val="1"/>
      <w:marLeft w:val="0"/>
      <w:marRight w:val="0"/>
      <w:marTop w:val="0"/>
      <w:marBottom w:val="0"/>
      <w:divBdr>
        <w:top w:val="none" w:sz="0" w:space="0" w:color="auto"/>
        <w:left w:val="none" w:sz="0" w:space="0" w:color="auto"/>
        <w:bottom w:val="none" w:sz="0" w:space="0" w:color="auto"/>
        <w:right w:val="none" w:sz="0" w:space="0" w:color="auto"/>
      </w:divBdr>
    </w:div>
    <w:div w:id="1018193413">
      <w:bodyDiv w:val="1"/>
      <w:marLeft w:val="0"/>
      <w:marRight w:val="0"/>
      <w:marTop w:val="0"/>
      <w:marBottom w:val="0"/>
      <w:divBdr>
        <w:top w:val="none" w:sz="0" w:space="0" w:color="auto"/>
        <w:left w:val="none" w:sz="0" w:space="0" w:color="auto"/>
        <w:bottom w:val="none" w:sz="0" w:space="0" w:color="auto"/>
        <w:right w:val="none" w:sz="0" w:space="0" w:color="auto"/>
      </w:divBdr>
    </w:div>
    <w:div w:id="1049959743">
      <w:bodyDiv w:val="1"/>
      <w:marLeft w:val="0"/>
      <w:marRight w:val="0"/>
      <w:marTop w:val="0"/>
      <w:marBottom w:val="0"/>
      <w:divBdr>
        <w:top w:val="none" w:sz="0" w:space="0" w:color="auto"/>
        <w:left w:val="none" w:sz="0" w:space="0" w:color="auto"/>
        <w:bottom w:val="none" w:sz="0" w:space="0" w:color="auto"/>
        <w:right w:val="none" w:sz="0" w:space="0" w:color="auto"/>
      </w:divBdr>
    </w:div>
    <w:div w:id="1484422488">
      <w:bodyDiv w:val="1"/>
      <w:marLeft w:val="0"/>
      <w:marRight w:val="0"/>
      <w:marTop w:val="0"/>
      <w:marBottom w:val="0"/>
      <w:divBdr>
        <w:top w:val="none" w:sz="0" w:space="0" w:color="auto"/>
        <w:left w:val="none" w:sz="0" w:space="0" w:color="auto"/>
        <w:bottom w:val="none" w:sz="0" w:space="0" w:color="auto"/>
        <w:right w:val="none" w:sz="0" w:space="0" w:color="auto"/>
      </w:divBdr>
    </w:div>
    <w:div w:id="1551916355">
      <w:bodyDiv w:val="1"/>
      <w:marLeft w:val="0"/>
      <w:marRight w:val="0"/>
      <w:marTop w:val="0"/>
      <w:marBottom w:val="0"/>
      <w:divBdr>
        <w:top w:val="none" w:sz="0" w:space="0" w:color="auto"/>
        <w:left w:val="none" w:sz="0" w:space="0" w:color="auto"/>
        <w:bottom w:val="none" w:sz="0" w:space="0" w:color="auto"/>
        <w:right w:val="none" w:sz="0" w:space="0" w:color="auto"/>
      </w:divBdr>
    </w:div>
    <w:div w:id="1585528857">
      <w:bodyDiv w:val="1"/>
      <w:marLeft w:val="0"/>
      <w:marRight w:val="0"/>
      <w:marTop w:val="0"/>
      <w:marBottom w:val="0"/>
      <w:divBdr>
        <w:top w:val="none" w:sz="0" w:space="0" w:color="auto"/>
        <w:left w:val="none" w:sz="0" w:space="0" w:color="auto"/>
        <w:bottom w:val="none" w:sz="0" w:space="0" w:color="auto"/>
        <w:right w:val="none" w:sz="0" w:space="0" w:color="auto"/>
      </w:divBdr>
    </w:div>
    <w:div w:id="1587617923">
      <w:bodyDiv w:val="1"/>
      <w:marLeft w:val="0"/>
      <w:marRight w:val="0"/>
      <w:marTop w:val="0"/>
      <w:marBottom w:val="0"/>
      <w:divBdr>
        <w:top w:val="none" w:sz="0" w:space="0" w:color="auto"/>
        <w:left w:val="none" w:sz="0" w:space="0" w:color="auto"/>
        <w:bottom w:val="none" w:sz="0" w:space="0" w:color="auto"/>
        <w:right w:val="none" w:sz="0" w:space="0" w:color="auto"/>
      </w:divBdr>
    </w:div>
    <w:div w:id="1808623250">
      <w:bodyDiv w:val="1"/>
      <w:marLeft w:val="0"/>
      <w:marRight w:val="0"/>
      <w:marTop w:val="0"/>
      <w:marBottom w:val="0"/>
      <w:divBdr>
        <w:top w:val="none" w:sz="0" w:space="0" w:color="auto"/>
        <w:left w:val="none" w:sz="0" w:space="0" w:color="auto"/>
        <w:bottom w:val="none" w:sz="0" w:space="0" w:color="auto"/>
        <w:right w:val="none" w:sz="0" w:space="0" w:color="auto"/>
      </w:divBdr>
    </w:div>
    <w:div w:id="1970896792">
      <w:bodyDiv w:val="1"/>
      <w:marLeft w:val="0"/>
      <w:marRight w:val="0"/>
      <w:marTop w:val="0"/>
      <w:marBottom w:val="0"/>
      <w:divBdr>
        <w:top w:val="none" w:sz="0" w:space="0" w:color="auto"/>
        <w:left w:val="none" w:sz="0" w:space="0" w:color="auto"/>
        <w:bottom w:val="none" w:sz="0" w:space="0" w:color="auto"/>
        <w:right w:val="none" w:sz="0" w:space="0" w:color="auto"/>
      </w:divBdr>
    </w:div>
    <w:div w:id="20953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putra.cendana@uph.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p80021@student.uph.edu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putra.cendana@uph.edu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imura.tamba@uph.edu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00785-26A3-446E-A863-BDC4D53B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18783</Words>
  <Characters>107069</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JESICA PRATIWI</dc:creator>
  <cp:keywords/>
  <dc:description/>
  <cp:lastModifiedBy>Wiputra Cendana</cp:lastModifiedBy>
  <cp:revision>3</cp:revision>
  <dcterms:created xsi:type="dcterms:W3CDTF">2020-10-05T06:42:00Z</dcterms:created>
  <dcterms:modified xsi:type="dcterms:W3CDTF">2020-10-05T06:43:00Z</dcterms:modified>
</cp:coreProperties>
</file>